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1C9" w:rsidP="001A790F" w:rsidRDefault="00E861C9" w14:paraId="7DF85973" w14:textId="77777777">
      <w:pPr>
        <w:rPr>
          <w:rFonts w:ascii="Arial" w:hAnsi="Arial" w:cs="Arial"/>
          <w:b/>
          <w:bCs/>
        </w:rPr>
      </w:pPr>
    </w:p>
    <w:p w:rsidR="00E861C9" w:rsidP="001A790F" w:rsidRDefault="00E861C9" w14:paraId="1A7A80BE" w14:textId="77777777">
      <w:pPr>
        <w:rPr>
          <w:rFonts w:ascii="Arial" w:hAnsi="Arial" w:cs="Arial"/>
          <w:b/>
          <w:bCs/>
        </w:rPr>
      </w:pPr>
    </w:p>
    <w:p w:rsidR="00E861C9" w:rsidP="001A790F" w:rsidRDefault="00E861C9" w14:paraId="542B2F8E" w14:textId="77777777">
      <w:pPr>
        <w:rPr>
          <w:rFonts w:ascii="Arial" w:hAnsi="Arial" w:cs="Arial"/>
          <w:b/>
          <w:bCs/>
        </w:rPr>
      </w:pPr>
    </w:p>
    <w:p w:rsidR="00E861C9" w:rsidP="001A790F" w:rsidRDefault="00E861C9" w14:paraId="0F99B00F" w14:textId="77777777">
      <w:pPr>
        <w:rPr>
          <w:rFonts w:ascii="Arial" w:hAnsi="Arial" w:cs="Arial"/>
          <w:b/>
          <w:bCs/>
        </w:rPr>
      </w:pPr>
    </w:p>
    <w:p w:rsidR="00E861C9" w:rsidP="001A790F" w:rsidRDefault="00E861C9" w14:paraId="2DEED23A" w14:textId="77777777">
      <w:pPr>
        <w:rPr>
          <w:rFonts w:ascii="Arial" w:hAnsi="Arial" w:cs="Arial"/>
          <w:b/>
          <w:bCs/>
        </w:rPr>
      </w:pPr>
    </w:p>
    <w:p w:rsidR="00E861C9" w:rsidP="001A790F" w:rsidRDefault="00E861C9" w14:paraId="3436DE61" w14:textId="77777777">
      <w:pPr>
        <w:rPr>
          <w:rFonts w:ascii="Arial" w:hAnsi="Arial" w:cs="Arial"/>
          <w:b/>
          <w:bCs/>
        </w:rPr>
      </w:pPr>
    </w:p>
    <w:p w:rsidR="00E861C9" w:rsidP="001A790F" w:rsidRDefault="00E861C9" w14:paraId="742A0944" w14:textId="77777777">
      <w:pPr>
        <w:rPr>
          <w:rFonts w:ascii="Arial" w:hAnsi="Arial" w:cs="Arial"/>
          <w:b/>
          <w:bCs/>
        </w:rPr>
      </w:pPr>
    </w:p>
    <w:p w:rsidR="00E861C9" w:rsidP="001A790F" w:rsidRDefault="00E861C9" w14:paraId="73827D51" w14:textId="77777777">
      <w:pPr>
        <w:rPr>
          <w:rFonts w:ascii="Arial" w:hAnsi="Arial" w:cs="Arial"/>
          <w:b/>
          <w:bCs/>
        </w:rPr>
      </w:pPr>
    </w:p>
    <w:p w:rsidR="00E861C9" w:rsidP="001A790F" w:rsidRDefault="00E861C9" w14:paraId="69078143" w14:textId="77777777">
      <w:pPr>
        <w:rPr>
          <w:rFonts w:ascii="Arial" w:hAnsi="Arial" w:cs="Arial"/>
          <w:b/>
          <w:bCs/>
        </w:rPr>
      </w:pPr>
    </w:p>
    <w:p w:rsidR="00E861C9" w:rsidP="001A790F" w:rsidRDefault="00E861C9" w14:paraId="3462255B" w14:textId="77777777">
      <w:pPr>
        <w:rPr>
          <w:rFonts w:ascii="Arial" w:hAnsi="Arial" w:cs="Arial"/>
          <w:b/>
          <w:bCs/>
        </w:rPr>
      </w:pPr>
    </w:p>
    <w:p w:rsidR="00E861C9" w:rsidP="001A790F" w:rsidRDefault="00E861C9" w14:paraId="70D61237" w14:textId="77777777">
      <w:pPr>
        <w:rPr>
          <w:rFonts w:ascii="Arial" w:hAnsi="Arial" w:cs="Arial"/>
          <w:b/>
          <w:bCs/>
        </w:rPr>
      </w:pPr>
    </w:p>
    <w:p w:rsidR="00E861C9" w:rsidP="001A790F" w:rsidRDefault="00E861C9" w14:paraId="5DF0C057" w14:textId="77777777">
      <w:pPr>
        <w:rPr>
          <w:rFonts w:ascii="Arial" w:hAnsi="Arial" w:cs="Arial"/>
          <w:b/>
          <w:bCs/>
        </w:rPr>
      </w:pPr>
    </w:p>
    <w:p w:rsidR="00E861C9" w:rsidP="001A790F" w:rsidRDefault="00E861C9" w14:paraId="32F404D1" w14:textId="77777777">
      <w:pPr>
        <w:rPr>
          <w:rFonts w:ascii="Arial" w:hAnsi="Arial" w:cs="Arial"/>
          <w:b/>
          <w:bCs/>
        </w:rPr>
      </w:pPr>
    </w:p>
    <w:p w:rsidR="00E861C9" w:rsidP="001A790F" w:rsidRDefault="00E861C9" w14:paraId="1CE93245" w14:textId="77777777">
      <w:pPr>
        <w:rPr>
          <w:rFonts w:ascii="Arial" w:hAnsi="Arial" w:cs="Arial"/>
          <w:b/>
          <w:bCs/>
        </w:rPr>
      </w:pPr>
    </w:p>
    <w:p w:rsidR="00E861C9" w:rsidP="001A790F" w:rsidRDefault="00E861C9" w14:paraId="4BD5D387" w14:textId="77777777">
      <w:pPr>
        <w:rPr>
          <w:rFonts w:ascii="Arial" w:hAnsi="Arial" w:cs="Arial"/>
          <w:b/>
          <w:bCs/>
        </w:rPr>
      </w:pPr>
    </w:p>
    <w:p w:rsidR="00E861C9" w:rsidP="001A790F" w:rsidRDefault="00E861C9" w14:paraId="1BC23986" w14:textId="77777777">
      <w:pPr>
        <w:rPr>
          <w:rFonts w:ascii="Arial" w:hAnsi="Arial" w:cs="Arial"/>
          <w:b/>
          <w:bCs/>
        </w:rPr>
      </w:pPr>
    </w:p>
    <w:p w:rsidR="00E861C9" w:rsidP="001A790F" w:rsidRDefault="00E861C9" w14:paraId="14E1BFCD" w14:textId="77777777">
      <w:pPr>
        <w:rPr>
          <w:rFonts w:ascii="Arial" w:hAnsi="Arial" w:cs="Arial"/>
          <w:b/>
          <w:bCs/>
        </w:rPr>
      </w:pPr>
    </w:p>
    <w:p w:rsidR="00E861C9" w:rsidP="001A790F" w:rsidRDefault="00E861C9" w14:paraId="60B433BE" w14:textId="77777777">
      <w:pPr>
        <w:rPr>
          <w:rFonts w:ascii="Arial" w:hAnsi="Arial" w:cs="Arial"/>
          <w:b/>
          <w:bCs/>
        </w:rPr>
      </w:pPr>
    </w:p>
    <w:p w:rsidR="00E861C9" w:rsidP="00E861C9" w:rsidRDefault="00E861C9" w14:paraId="3B4714A9" w14:textId="6FF20A5D">
      <w:pPr>
        <w:spacing w:before="100" w:beforeAutospacing="1" w:after="100" w:afterAutospacing="1"/>
        <w:outlineLvl w:val="0"/>
        <w:rPr>
          <w:rFonts w:ascii="Arial" w:hAnsi="Arial" w:eastAsia="Times New Roman" w:cs="Arial"/>
          <w:b/>
          <w:bCs/>
          <w:kern w:val="36"/>
          <w:sz w:val="48"/>
          <w:szCs w:val="48"/>
          <w:lang w:eastAsia="en-GB"/>
          <w14:ligatures w14:val="none"/>
        </w:rPr>
      </w:pPr>
      <w:bookmarkStart w:name="_Toc200895775" w:id="0"/>
      <w:bookmarkStart w:name="_Toc200896886" w:id="1"/>
      <w:bookmarkStart w:name="_Toc205029555" w:id="2"/>
      <w:bookmarkStart w:name="_Toc205029623" w:id="3"/>
      <w:r>
        <w:rPr>
          <w:rFonts w:ascii="Arial" w:hAnsi="Arial" w:eastAsia="Times New Roman" w:cs="Arial"/>
          <w:b/>
          <w:bCs/>
          <w:kern w:val="36"/>
          <w:sz w:val="48"/>
          <w:szCs w:val="48"/>
          <w:lang w:eastAsia="en-GB"/>
          <w14:ligatures w14:val="none"/>
        </w:rPr>
        <w:t>I</w:t>
      </w:r>
      <w:r w:rsidR="007C6062">
        <w:rPr>
          <w:rFonts w:ascii="Arial" w:hAnsi="Arial" w:eastAsia="Times New Roman" w:cs="Arial"/>
          <w:b/>
          <w:bCs/>
          <w:kern w:val="36"/>
          <w:sz w:val="48"/>
          <w:szCs w:val="48"/>
          <w:lang w:eastAsia="en-GB"/>
          <w14:ligatures w14:val="none"/>
        </w:rPr>
        <w:t>ndependent Human Research Ethics Collective</w:t>
      </w:r>
      <w:r w:rsidR="007E5396">
        <w:rPr>
          <w:rFonts w:ascii="Arial" w:hAnsi="Arial" w:eastAsia="Times New Roman" w:cs="Arial"/>
          <w:b/>
          <w:bCs/>
          <w:kern w:val="36"/>
          <w:sz w:val="48"/>
          <w:szCs w:val="48"/>
          <w:lang w:eastAsia="en-GB"/>
          <w14:ligatures w14:val="none"/>
        </w:rPr>
        <w:t xml:space="preserve"> (The Collective)</w:t>
      </w:r>
      <w:r>
        <w:rPr>
          <w:rFonts w:ascii="Arial" w:hAnsi="Arial" w:eastAsia="Times New Roman" w:cs="Arial"/>
          <w:b/>
          <w:bCs/>
          <w:kern w:val="36"/>
          <w:sz w:val="48"/>
          <w:szCs w:val="48"/>
          <w:lang w:eastAsia="en-GB"/>
          <w14:ligatures w14:val="none"/>
        </w:rPr>
        <w:t xml:space="preserve"> </w:t>
      </w:r>
      <w:bookmarkEnd w:id="0"/>
      <w:bookmarkEnd w:id="1"/>
      <w:r>
        <w:rPr>
          <w:rFonts w:ascii="Arial" w:hAnsi="Arial" w:eastAsia="Times New Roman" w:cs="Arial"/>
          <w:b/>
          <w:bCs/>
          <w:kern w:val="36"/>
          <w:sz w:val="48"/>
          <w:szCs w:val="48"/>
          <w:lang w:eastAsia="en-GB"/>
          <w14:ligatures w14:val="none"/>
        </w:rPr>
        <w:t>Terms of Reference</w:t>
      </w:r>
      <w:bookmarkEnd w:id="2"/>
      <w:bookmarkEnd w:id="3"/>
    </w:p>
    <w:p w:rsidRPr="00E861C9" w:rsidR="00E861C9" w:rsidP="00E861C9" w:rsidRDefault="00E861C9" w14:paraId="56476B50" w14:textId="098CBC08">
      <w:pPr>
        <w:rPr>
          <w:rFonts w:ascii="Arial" w:hAnsi="Arial" w:cs="Arial"/>
          <w:b/>
          <w:bCs/>
        </w:rPr>
      </w:pPr>
      <w:r>
        <w:rPr>
          <w:rFonts w:ascii="Arial" w:hAnsi="Arial" w:eastAsia="Times New Roman" w:cs="Arial"/>
          <w:b/>
          <w:bCs/>
          <w:kern w:val="36"/>
          <w:lang w:eastAsia="en-GB"/>
          <w14:ligatures w14:val="none"/>
        </w:rPr>
        <w:t xml:space="preserve">Terms of Reference for </w:t>
      </w:r>
      <w:r w:rsidR="007C6062">
        <w:rPr>
          <w:rFonts w:ascii="Arial" w:hAnsi="Arial" w:cs="Arial"/>
          <w:b/>
          <w:bCs/>
        </w:rPr>
        <w:t xml:space="preserve">The Collective and its committees – </w:t>
      </w:r>
      <w:r w:rsidRPr="00E861C9">
        <w:rPr>
          <w:rFonts w:ascii="Arial" w:hAnsi="Arial" w:cs="Arial"/>
          <w:b/>
          <w:bCs/>
        </w:rPr>
        <w:t>IHREC</w:t>
      </w:r>
      <w:r w:rsidR="007C6062">
        <w:rPr>
          <w:rFonts w:ascii="Arial" w:hAnsi="Arial" w:cs="Arial"/>
          <w:b/>
          <w:bCs/>
        </w:rPr>
        <w:t xml:space="preserve"> (Social Science) and IHREC-Health</w:t>
      </w:r>
      <w:r w:rsidRPr="00E861C9">
        <w:rPr>
          <w:rFonts w:ascii="Arial" w:hAnsi="Arial" w:cs="Arial"/>
        </w:rPr>
        <w:br/>
      </w:r>
    </w:p>
    <w:p w:rsidR="00E861C9" w:rsidP="00E861C9" w:rsidRDefault="00E861C9" w14:paraId="117D1042" w14:textId="448456C9">
      <w:pPr>
        <w:spacing w:before="100" w:beforeAutospacing="1" w:after="100" w:afterAutospacing="1"/>
        <w:outlineLvl w:val="0"/>
        <w:rPr>
          <w:rFonts w:ascii="Arial" w:hAnsi="Arial" w:eastAsia="Times New Roman" w:cs="Arial"/>
          <w:kern w:val="0"/>
          <w:lang w:eastAsia="en-GB"/>
          <w14:ligatures w14:val="none"/>
        </w:rPr>
      </w:pPr>
      <w:bookmarkStart w:name="_Toc200895777" w:id="4"/>
      <w:bookmarkStart w:name="_Toc200896888" w:id="5"/>
      <w:bookmarkStart w:name="_Toc205029556" w:id="6"/>
      <w:bookmarkStart w:name="_Toc205029624" w:id="7"/>
      <w:r w:rsidRPr="00601AAD">
        <w:rPr>
          <w:rFonts w:ascii="Arial" w:hAnsi="Arial" w:eastAsia="Times New Roman" w:cs="Arial"/>
          <w:i/>
          <w:iCs/>
          <w:kern w:val="0"/>
          <w:lang w:eastAsia="en-GB"/>
          <w14:ligatures w14:val="none"/>
        </w:rPr>
        <w:t xml:space="preserve">Date Approved: </w:t>
      </w:r>
      <w:bookmarkEnd w:id="4"/>
      <w:bookmarkEnd w:id="5"/>
      <w:r>
        <w:rPr>
          <w:rFonts w:ascii="Arial" w:hAnsi="Arial" w:eastAsia="Times New Roman" w:cs="Arial"/>
          <w:i/>
          <w:iCs/>
          <w:kern w:val="0"/>
          <w:lang w:eastAsia="en-GB"/>
          <w14:ligatures w14:val="none"/>
        </w:rPr>
        <w:t>31 March 2025</w:t>
      </w:r>
      <w:bookmarkEnd w:id="6"/>
      <w:bookmarkEnd w:id="7"/>
    </w:p>
    <w:p w:rsidR="00E861C9" w:rsidP="001A790F" w:rsidRDefault="00E861C9" w14:paraId="241A1F32" w14:textId="77777777">
      <w:pPr>
        <w:rPr>
          <w:rFonts w:ascii="Arial" w:hAnsi="Arial" w:cs="Arial"/>
          <w:b/>
          <w:bCs/>
        </w:rPr>
      </w:pPr>
    </w:p>
    <w:p w:rsidR="00E861C9" w:rsidP="001A790F" w:rsidRDefault="00E861C9" w14:paraId="349F184F" w14:textId="77777777">
      <w:pPr>
        <w:rPr>
          <w:rFonts w:ascii="Arial" w:hAnsi="Arial" w:cs="Arial"/>
          <w:b/>
          <w:bCs/>
        </w:rPr>
      </w:pPr>
    </w:p>
    <w:p w:rsidR="00E861C9" w:rsidP="001A790F" w:rsidRDefault="00E861C9" w14:paraId="4A5FAD5E" w14:textId="77777777">
      <w:pPr>
        <w:rPr>
          <w:rFonts w:ascii="Arial" w:hAnsi="Arial" w:cs="Arial"/>
          <w:b/>
          <w:bCs/>
        </w:rPr>
      </w:pPr>
    </w:p>
    <w:p w:rsidR="00E861C9" w:rsidP="001A790F" w:rsidRDefault="00E861C9" w14:paraId="0C0B9D94" w14:textId="77777777">
      <w:pPr>
        <w:rPr>
          <w:rFonts w:ascii="Arial" w:hAnsi="Arial" w:cs="Arial"/>
          <w:b/>
          <w:bCs/>
        </w:rPr>
      </w:pPr>
    </w:p>
    <w:p w:rsidR="00E861C9" w:rsidP="001A790F" w:rsidRDefault="00E861C9" w14:paraId="5284D7C9" w14:textId="77777777">
      <w:pPr>
        <w:rPr>
          <w:rFonts w:ascii="Arial" w:hAnsi="Arial" w:cs="Arial"/>
          <w:b/>
          <w:bCs/>
        </w:rPr>
      </w:pPr>
    </w:p>
    <w:p w:rsidR="00E861C9" w:rsidP="001A790F" w:rsidRDefault="00E861C9" w14:paraId="211D4B09" w14:textId="77777777">
      <w:pPr>
        <w:rPr>
          <w:rFonts w:ascii="Arial" w:hAnsi="Arial" w:cs="Arial"/>
          <w:b/>
          <w:bCs/>
        </w:rPr>
      </w:pPr>
    </w:p>
    <w:p w:rsidR="00E861C9" w:rsidP="001A790F" w:rsidRDefault="00E861C9" w14:paraId="1C89F79E" w14:textId="77777777">
      <w:pPr>
        <w:rPr>
          <w:rFonts w:ascii="Arial" w:hAnsi="Arial" w:cs="Arial"/>
          <w:b/>
          <w:bCs/>
        </w:rPr>
      </w:pPr>
    </w:p>
    <w:p w:rsidR="00E861C9" w:rsidP="001A790F" w:rsidRDefault="00E861C9" w14:paraId="6E470486" w14:textId="77777777">
      <w:pPr>
        <w:rPr>
          <w:rFonts w:ascii="Arial" w:hAnsi="Arial" w:cs="Arial"/>
          <w:b/>
          <w:bCs/>
        </w:rPr>
      </w:pPr>
    </w:p>
    <w:p w:rsidR="00E861C9" w:rsidP="001A790F" w:rsidRDefault="00E861C9" w14:paraId="5A240E6C" w14:textId="77777777">
      <w:pPr>
        <w:rPr>
          <w:rFonts w:ascii="Arial" w:hAnsi="Arial" w:cs="Arial"/>
          <w:b/>
          <w:bCs/>
        </w:rPr>
      </w:pPr>
    </w:p>
    <w:p w:rsidR="00E861C9" w:rsidP="001A790F" w:rsidRDefault="00E861C9" w14:paraId="1D79AC57" w14:textId="77777777">
      <w:pPr>
        <w:rPr>
          <w:rFonts w:ascii="Arial" w:hAnsi="Arial" w:cs="Arial"/>
          <w:b/>
          <w:bCs/>
        </w:rPr>
      </w:pPr>
    </w:p>
    <w:p w:rsidR="00E861C9" w:rsidP="001A790F" w:rsidRDefault="00E861C9" w14:paraId="142C3316" w14:textId="77777777">
      <w:pPr>
        <w:rPr>
          <w:rFonts w:ascii="Arial" w:hAnsi="Arial" w:cs="Arial"/>
          <w:b/>
          <w:bCs/>
        </w:rPr>
      </w:pPr>
    </w:p>
    <w:p w:rsidR="00E861C9" w:rsidP="001A790F" w:rsidRDefault="00E861C9" w14:paraId="555FD88C" w14:textId="77777777">
      <w:pPr>
        <w:rPr>
          <w:rFonts w:ascii="Arial" w:hAnsi="Arial" w:cs="Arial"/>
          <w:b/>
          <w:bCs/>
        </w:rPr>
      </w:pPr>
    </w:p>
    <w:p w:rsidR="00E861C9" w:rsidP="001A790F" w:rsidRDefault="00E861C9" w14:paraId="72DB1012" w14:textId="77777777">
      <w:pPr>
        <w:rPr>
          <w:rFonts w:ascii="Arial" w:hAnsi="Arial" w:cs="Arial"/>
          <w:b/>
          <w:bCs/>
        </w:rPr>
      </w:pPr>
    </w:p>
    <w:p w:rsidR="00E861C9" w:rsidP="001A790F" w:rsidRDefault="00E861C9" w14:paraId="1AC85F6A" w14:textId="77777777">
      <w:pPr>
        <w:rPr>
          <w:rFonts w:ascii="Arial" w:hAnsi="Arial" w:cs="Arial"/>
          <w:b/>
          <w:bCs/>
        </w:rPr>
      </w:pPr>
    </w:p>
    <w:p w:rsidR="00E861C9" w:rsidP="001A790F" w:rsidRDefault="00E861C9" w14:paraId="0AE0196F" w14:textId="77777777">
      <w:pPr>
        <w:rPr>
          <w:rFonts w:ascii="Arial" w:hAnsi="Arial" w:cs="Arial"/>
          <w:b/>
          <w:bCs/>
        </w:rPr>
      </w:pPr>
    </w:p>
    <w:p w:rsidR="00E861C9" w:rsidP="001A790F" w:rsidRDefault="00E861C9" w14:paraId="2E923D51" w14:textId="77777777">
      <w:pPr>
        <w:rPr>
          <w:rFonts w:ascii="Arial" w:hAnsi="Arial" w:cs="Arial"/>
          <w:b/>
          <w:bCs/>
        </w:rPr>
      </w:pPr>
    </w:p>
    <w:p w:rsidRPr="00E861C9" w:rsidR="001A790F" w:rsidP="001A790F" w:rsidRDefault="001A790F" w14:paraId="6A904321" w14:textId="25907545">
      <w:pPr>
        <w:rPr>
          <w:rFonts w:ascii="Arial" w:hAnsi="Arial" w:cs="Arial"/>
        </w:rPr>
      </w:pPr>
    </w:p>
    <w:p w:rsidRPr="00E861C9" w:rsidR="001A790F" w:rsidP="00E861C9" w:rsidRDefault="001A790F" w14:paraId="3B6C2D18" w14:textId="7A9CED0F">
      <w:pPr>
        <w:pStyle w:val="ListParagraph"/>
        <w:numPr>
          <w:ilvl w:val="0"/>
          <w:numId w:val="40"/>
        </w:numPr>
        <w:rPr>
          <w:rFonts w:ascii="Arial" w:hAnsi="Arial" w:cs="Arial"/>
          <w:b/>
          <w:bCs/>
        </w:rPr>
      </w:pPr>
      <w:r w:rsidRPr="00E861C9">
        <w:rPr>
          <w:rFonts w:ascii="Arial" w:hAnsi="Arial" w:cs="Arial"/>
          <w:b/>
          <w:bCs/>
        </w:rPr>
        <w:t>Introduction</w:t>
      </w:r>
    </w:p>
    <w:p w:rsidRPr="00E861C9" w:rsidR="001A790F" w:rsidP="001A790F" w:rsidRDefault="001A790F" w14:paraId="400ABEF8" w14:textId="2D1FC248">
      <w:pPr>
        <w:rPr>
          <w:rFonts w:ascii="Arial" w:hAnsi="Arial" w:cs="Arial"/>
        </w:rPr>
      </w:pPr>
    </w:p>
    <w:p w:rsidR="00327C8D" w:rsidP="001A790F" w:rsidRDefault="001A790F" w14:paraId="23322BE8" w14:textId="5D540335">
      <w:pPr>
        <w:rPr>
          <w:rFonts w:ascii="Arial" w:hAnsi="Arial" w:cs="Arial"/>
        </w:rPr>
      </w:pPr>
      <w:r w:rsidRPr="00E861C9">
        <w:rPr>
          <w:rFonts w:ascii="Arial" w:hAnsi="Arial" w:cs="Arial"/>
        </w:rPr>
        <w:t xml:space="preserve">The Independent Human Research Ethics </w:t>
      </w:r>
      <w:r w:rsidR="007C6062">
        <w:rPr>
          <w:rFonts w:ascii="Arial" w:hAnsi="Arial" w:cs="Arial"/>
        </w:rPr>
        <w:t xml:space="preserve">Collective and its subcommittees provide </w:t>
      </w:r>
      <w:r w:rsidRPr="00E861C9">
        <w:rPr>
          <w:rFonts w:ascii="Arial" w:hAnsi="Arial" w:cs="Arial"/>
        </w:rPr>
        <w:t xml:space="preserve">independent ethical review for human participant research conducted in New Zealand, safeguarding the rights, dignity, and well-being of participants, particularly those with diminished autonomy. </w:t>
      </w:r>
    </w:p>
    <w:p w:rsidR="007C6062" w:rsidP="007C6062" w:rsidRDefault="007C6062" w14:paraId="3F26A64E" w14:textId="77777777">
      <w:pPr>
        <w:rPr>
          <w:rFonts w:ascii="Arial" w:hAnsi="Arial" w:cs="Arial"/>
        </w:rPr>
      </w:pPr>
    </w:p>
    <w:p w:rsidRPr="007C6062" w:rsidR="007C6062" w:rsidP="007C6062" w:rsidRDefault="007C6062" w14:paraId="4F3CD1CB" w14:textId="0C41EE71">
      <w:pPr>
        <w:rPr>
          <w:rFonts w:ascii="Arial" w:hAnsi="Arial" w:cs="Arial"/>
        </w:rPr>
      </w:pPr>
      <w:r w:rsidRPr="007C6062">
        <w:rPr>
          <w:rFonts w:ascii="Arial" w:hAnsi="Arial" w:cs="Arial"/>
          <w:b/>
          <w:bCs/>
        </w:rPr>
        <w:t>The Collective</w:t>
      </w:r>
      <w:r w:rsidRPr="007C6062">
        <w:rPr>
          <w:rFonts w:ascii="Arial" w:hAnsi="Arial" w:cs="Arial"/>
        </w:rPr>
        <w:t xml:space="preserve"> </w:t>
      </w:r>
      <w:r>
        <w:rPr>
          <w:rFonts w:ascii="Arial" w:hAnsi="Arial" w:cs="Arial"/>
        </w:rPr>
        <w:t>has two ethics committees:</w:t>
      </w:r>
    </w:p>
    <w:p w:rsidRPr="007C6062" w:rsidR="007C6062" w:rsidP="007C6062" w:rsidRDefault="007C6062" w14:paraId="6B494085" w14:textId="77777777">
      <w:pPr>
        <w:rPr>
          <w:rFonts w:ascii="Arial" w:hAnsi="Arial" w:cs="Arial"/>
          <w:b/>
          <w:bCs/>
        </w:rPr>
      </w:pPr>
    </w:p>
    <w:p w:rsidRPr="007C6062" w:rsidR="007C6062" w:rsidP="007C6062" w:rsidRDefault="007C6062" w14:paraId="743D1E1B" w14:textId="77777777">
      <w:pPr>
        <w:pStyle w:val="ListParagraph"/>
        <w:numPr>
          <w:ilvl w:val="0"/>
          <w:numId w:val="42"/>
        </w:numPr>
        <w:rPr>
          <w:rFonts w:ascii="Arial" w:hAnsi="Arial" w:cs="Arial"/>
        </w:rPr>
      </w:pPr>
      <w:r w:rsidRPr="007C6062">
        <w:rPr>
          <w:rFonts w:ascii="Arial" w:hAnsi="Arial" w:cs="Arial"/>
          <w:b/>
          <w:bCs/>
        </w:rPr>
        <w:t xml:space="preserve">Independent Human Research Ethics Committee – Social Science (IHREC); </w:t>
      </w:r>
      <w:r w:rsidRPr="007C6062">
        <w:rPr>
          <w:rFonts w:ascii="Arial" w:hAnsi="Arial" w:cs="Arial"/>
        </w:rPr>
        <w:t>and</w:t>
      </w:r>
      <w:r w:rsidRPr="007C6062">
        <w:rPr>
          <w:rFonts w:ascii="Arial" w:hAnsi="Arial" w:cs="Arial"/>
          <w:b/>
          <w:bCs/>
        </w:rPr>
        <w:t xml:space="preserve"> </w:t>
      </w:r>
    </w:p>
    <w:p w:rsidRPr="007C6062" w:rsidR="007C6062" w:rsidP="007C6062" w:rsidRDefault="007C6062" w14:paraId="67B8F24F" w14:textId="6AB03615">
      <w:pPr>
        <w:pStyle w:val="ListParagraph"/>
        <w:numPr>
          <w:ilvl w:val="0"/>
          <w:numId w:val="42"/>
        </w:numPr>
        <w:rPr>
          <w:rFonts w:ascii="Arial" w:hAnsi="Arial" w:cs="Arial"/>
        </w:rPr>
      </w:pPr>
      <w:r w:rsidRPr="007C6062">
        <w:rPr>
          <w:rFonts w:ascii="Arial" w:hAnsi="Arial" w:cs="Arial"/>
          <w:b/>
          <w:bCs/>
        </w:rPr>
        <w:t>I</w:t>
      </w:r>
      <w:r w:rsidRPr="007C6062">
        <w:rPr>
          <w:rFonts w:ascii="Arial" w:hAnsi="Arial" w:cs="Arial"/>
          <w:b/>
          <w:bCs/>
        </w:rPr>
        <w:t>ndependent Human Research Ethics Committee – Health (IHREC-H)</w:t>
      </w:r>
      <w:r w:rsidRPr="007C6062">
        <w:rPr>
          <w:rFonts w:ascii="Arial" w:hAnsi="Arial" w:cs="Arial"/>
        </w:rPr>
        <w:t xml:space="preserve"> </w:t>
      </w:r>
    </w:p>
    <w:p w:rsidRPr="007C6062" w:rsidR="007C6062" w:rsidP="007C6062" w:rsidRDefault="007C6062" w14:paraId="3D34AE52" w14:textId="77777777">
      <w:pPr>
        <w:rPr>
          <w:rFonts w:ascii="Arial" w:hAnsi="Arial" w:cs="Arial"/>
          <w:b/>
          <w:bCs/>
        </w:rPr>
      </w:pPr>
    </w:p>
    <w:p w:rsidRPr="007C6062" w:rsidR="007C6062" w:rsidP="47D29D86" w:rsidRDefault="007C6062" w14:paraId="39669591" w14:textId="5D9323BF">
      <w:pPr>
        <w:rPr>
          <w:rFonts w:ascii="Arial" w:hAnsi="Arial" w:cs="Arial"/>
        </w:rPr>
      </w:pPr>
      <w:r w:rsidRPr="47D29D86" w:rsidR="348C5FA3">
        <w:rPr>
          <w:rFonts w:ascii="Arial" w:hAnsi="Arial" w:cs="Arial"/>
          <w:b w:val="1"/>
          <w:bCs w:val="1"/>
        </w:rPr>
        <w:t>IHREC cannot accept research from researchers whose organisational policies insist that they receipt approval from their organisation’s ethics committee (</w:t>
      </w:r>
      <w:r w:rsidRPr="47D29D86" w:rsidR="65FCA529">
        <w:rPr>
          <w:rFonts w:ascii="Arial" w:hAnsi="Arial" w:cs="Arial"/>
          <w:b w:val="1"/>
          <w:bCs w:val="1"/>
        </w:rPr>
        <w:t>ie</w:t>
      </w:r>
      <w:r w:rsidRPr="47D29D86" w:rsidR="348C5FA3">
        <w:rPr>
          <w:rFonts w:ascii="Arial" w:hAnsi="Arial" w:cs="Arial"/>
          <w:b w:val="1"/>
          <w:bCs w:val="1"/>
        </w:rPr>
        <w:t>.</w:t>
      </w:r>
      <w:r w:rsidRPr="47D29D86" w:rsidR="348C5FA3">
        <w:rPr>
          <w:rFonts w:ascii="Arial" w:hAnsi="Arial" w:cs="Arial"/>
          <w:b w:val="1"/>
          <w:bCs w:val="1"/>
        </w:rPr>
        <w:t xml:space="preserve"> University </w:t>
      </w:r>
      <w:r w:rsidRPr="47D29D86" w:rsidR="2520307E">
        <w:rPr>
          <w:rFonts w:ascii="Arial" w:hAnsi="Arial" w:cs="Arial"/>
          <w:b w:val="1"/>
          <w:bCs w:val="1"/>
        </w:rPr>
        <w:t>staff or students must use their university’s ethics committee).</w:t>
      </w:r>
    </w:p>
    <w:p w:rsidRPr="007C6062" w:rsidR="007C6062" w:rsidP="47D29D86" w:rsidRDefault="007C6062" w14:paraId="3DDBEB8C" w14:textId="505FADB5">
      <w:pPr>
        <w:rPr>
          <w:rFonts w:ascii="Arial" w:hAnsi="Arial" w:cs="Arial"/>
          <w:b w:val="1"/>
          <w:bCs w:val="1"/>
        </w:rPr>
      </w:pPr>
    </w:p>
    <w:p w:rsidRPr="007C6062" w:rsidR="007C6062" w:rsidP="007C6062" w:rsidRDefault="007C6062" w14:paraId="29104FAA" w14:textId="25C20648">
      <w:pPr>
        <w:rPr>
          <w:rFonts w:ascii="Arial" w:hAnsi="Arial" w:cs="Arial"/>
        </w:rPr>
      </w:pPr>
      <w:r w:rsidRPr="47D29D86" w:rsidR="614BE465">
        <w:rPr>
          <w:rFonts w:ascii="Arial" w:hAnsi="Arial" w:cs="Arial"/>
          <w:b w:val="1"/>
          <w:bCs w:val="1"/>
        </w:rPr>
        <w:t xml:space="preserve">The IHREC </w:t>
      </w:r>
      <w:r w:rsidRPr="47D29D86" w:rsidR="614BE465">
        <w:rPr>
          <w:rFonts w:ascii="Arial" w:hAnsi="Arial" w:cs="Arial"/>
        </w:rPr>
        <w:t>reviews applications involving human participants that is not ‘health, health-related, or clinical research’</w:t>
      </w:r>
      <w:r w:rsidRPr="47D29D86" w:rsidR="4B5CE330">
        <w:rPr>
          <w:rFonts w:ascii="Arial" w:hAnsi="Arial" w:cs="Arial"/>
        </w:rPr>
        <w:t>.</w:t>
      </w:r>
    </w:p>
    <w:p w:rsidRPr="007C6062" w:rsidR="007C6062" w:rsidP="007C6062" w:rsidRDefault="007C6062" w14:paraId="71CCF85C" w14:textId="77777777">
      <w:pPr>
        <w:rPr>
          <w:rFonts w:ascii="Arial" w:hAnsi="Arial" w:cs="Arial"/>
        </w:rPr>
      </w:pPr>
    </w:p>
    <w:p w:rsidRPr="007C6062" w:rsidR="007C6062" w:rsidP="007C6062" w:rsidRDefault="007C6062" w14:paraId="5F60C5D3" w14:textId="6BC501AE">
      <w:pPr>
        <w:rPr>
          <w:rFonts w:ascii="Arial" w:hAnsi="Arial" w:cs="Arial"/>
        </w:rPr>
      </w:pPr>
      <w:r w:rsidRPr="47D29D86" w:rsidR="614BE465">
        <w:rPr>
          <w:rFonts w:ascii="Arial" w:hAnsi="Arial" w:cs="Arial"/>
          <w:b w:val="1"/>
          <w:bCs w:val="1"/>
        </w:rPr>
        <w:t>The IHREC-H</w:t>
      </w:r>
      <w:r w:rsidRPr="47D29D86" w:rsidR="614BE465">
        <w:rPr>
          <w:rFonts w:ascii="Arial" w:hAnsi="Arial" w:cs="Arial"/>
        </w:rPr>
        <w:t xml:space="preserve"> reviews applications of human health research not eligible to be reviewed by a </w:t>
      </w:r>
      <w:r w:rsidRPr="47D29D86" w:rsidR="4A99FC12">
        <w:rPr>
          <w:rFonts w:ascii="Arial" w:hAnsi="Arial" w:cs="Arial"/>
        </w:rPr>
        <w:t xml:space="preserve">Health and Disability Ethics Committee (HDEC) </w:t>
      </w:r>
      <w:r w:rsidRPr="47D29D86" w:rsidR="11E15097">
        <w:rPr>
          <w:rFonts w:ascii="Arial" w:hAnsi="Arial" w:cs="Arial"/>
        </w:rPr>
        <w:t>or</w:t>
      </w:r>
      <w:r w:rsidRPr="47D29D86" w:rsidR="2C8C1587">
        <w:rPr>
          <w:rFonts w:ascii="Arial" w:hAnsi="Arial" w:cs="Arial"/>
        </w:rPr>
        <w:t xml:space="preserve"> an institutional University </w:t>
      </w:r>
      <w:r w:rsidRPr="47D29D86" w:rsidR="0738EDAE">
        <w:rPr>
          <w:rFonts w:ascii="Arial" w:hAnsi="Arial" w:cs="Arial"/>
        </w:rPr>
        <w:t>ethics</w:t>
      </w:r>
      <w:r w:rsidRPr="47D29D86" w:rsidR="4BF3F688">
        <w:rPr>
          <w:rFonts w:ascii="Arial" w:hAnsi="Arial" w:cs="Arial"/>
        </w:rPr>
        <w:t xml:space="preserve"> </w:t>
      </w:r>
      <w:r w:rsidRPr="47D29D86" w:rsidR="0D1DACB8">
        <w:rPr>
          <w:rFonts w:ascii="Arial" w:hAnsi="Arial" w:cs="Arial"/>
        </w:rPr>
        <w:t xml:space="preserve">human ethics health </w:t>
      </w:r>
      <w:r w:rsidRPr="47D29D86" w:rsidR="4BF3F688">
        <w:rPr>
          <w:rFonts w:ascii="Arial" w:hAnsi="Arial" w:cs="Arial"/>
        </w:rPr>
        <w:t>committee</w:t>
      </w:r>
      <w:r w:rsidRPr="47D29D86" w:rsidR="25D473ED">
        <w:rPr>
          <w:rFonts w:ascii="Arial" w:hAnsi="Arial" w:cs="Arial"/>
        </w:rPr>
        <w:t xml:space="preserve">, </w:t>
      </w:r>
      <w:r w:rsidRPr="47D29D86" w:rsidR="0738EDAE">
        <w:rPr>
          <w:rFonts w:ascii="Arial" w:hAnsi="Arial" w:cs="Arial"/>
        </w:rPr>
        <w:t>and</w:t>
      </w:r>
      <w:r w:rsidRPr="47D29D86" w:rsidR="614BE465">
        <w:rPr>
          <w:rFonts w:ascii="Arial" w:hAnsi="Arial" w:cs="Arial"/>
        </w:rPr>
        <w:t xml:space="preserve"> includes projects which </w:t>
      </w:r>
      <w:r w:rsidRPr="47D29D86" w:rsidR="614BE465">
        <w:rPr>
          <w:rFonts w:ascii="Arial" w:hAnsi="Arial" w:cs="Arial"/>
        </w:rPr>
        <w:t>seek</w:t>
      </w:r>
      <w:r w:rsidRPr="47D29D86" w:rsidR="614BE465">
        <w:rPr>
          <w:rFonts w:ascii="Arial" w:hAnsi="Arial" w:cs="Arial"/>
        </w:rPr>
        <w:t xml:space="preserve"> to understand health and disease, or which utilises tissue, health information, health </w:t>
      </w:r>
      <w:r w:rsidRPr="47D29D86" w:rsidR="614BE465">
        <w:rPr>
          <w:rFonts w:ascii="Arial" w:hAnsi="Arial" w:cs="Arial"/>
        </w:rPr>
        <w:t>data</w:t>
      </w:r>
      <w:r w:rsidRPr="47D29D86" w:rsidR="614BE465">
        <w:rPr>
          <w:rFonts w:ascii="Arial" w:hAnsi="Arial" w:cs="Arial"/>
        </w:rPr>
        <w:t xml:space="preserve"> or evaluation of health services. </w:t>
      </w:r>
    </w:p>
    <w:p w:rsidRPr="007C6062" w:rsidR="007C6062" w:rsidP="007C6062" w:rsidRDefault="007C6062" w14:paraId="1E9218C7" w14:textId="77777777">
      <w:pPr>
        <w:rPr>
          <w:rFonts w:ascii="Arial" w:hAnsi="Arial" w:cs="Arial"/>
        </w:rPr>
      </w:pPr>
    </w:p>
    <w:p w:rsidRPr="007C6062" w:rsidR="007C6062" w:rsidP="007C6062" w:rsidRDefault="007C6062" w14:paraId="65CD5E10" w14:textId="3560FA03">
      <w:pPr>
        <w:rPr>
          <w:rFonts w:ascii="Arial" w:hAnsi="Arial" w:cs="Arial"/>
        </w:rPr>
      </w:pPr>
      <w:r w:rsidRPr="47D29D86" w:rsidR="614BE465">
        <w:rPr>
          <w:rFonts w:ascii="Arial" w:hAnsi="Arial" w:cs="Arial"/>
          <w:b w:val="1"/>
          <w:bCs w:val="1"/>
        </w:rPr>
        <w:t xml:space="preserve">The Committee(s) role </w:t>
      </w:r>
      <w:r w:rsidRPr="47D29D86" w:rsidR="614BE465">
        <w:rPr>
          <w:rFonts w:ascii="Arial" w:hAnsi="Arial" w:cs="Arial"/>
        </w:rPr>
        <w:t>is to safeguard the rights, health, and well-being of applicants and research participants, particularly those with dim</w:t>
      </w:r>
      <w:r w:rsidRPr="47D29D86" w:rsidR="65A1EBE3">
        <w:rPr>
          <w:rFonts w:ascii="Arial" w:hAnsi="Arial" w:cs="Arial"/>
        </w:rPr>
        <w:t>in</w:t>
      </w:r>
      <w:r w:rsidRPr="47D29D86" w:rsidR="614BE465">
        <w:rPr>
          <w:rFonts w:ascii="Arial" w:hAnsi="Arial" w:cs="Arial"/>
        </w:rPr>
        <w:t>ished autonomy.</w:t>
      </w:r>
    </w:p>
    <w:p w:rsidRPr="007C6062" w:rsidR="007C6062" w:rsidP="007C6062" w:rsidRDefault="007C6062" w14:paraId="129E6880" w14:textId="77777777">
      <w:pPr>
        <w:rPr>
          <w:rFonts w:ascii="Arial" w:hAnsi="Arial" w:cs="Arial"/>
          <w:b/>
          <w:bCs/>
        </w:rPr>
      </w:pPr>
    </w:p>
    <w:p w:rsidRPr="007C6062" w:rsidR="007C6062" w:rsidP="007C6062" w:rsidRDefault="007C6062" w14:paraId="621BC46C" w14:textId="77777777">
      <w:pPr>
        <w:rPr>
          <w:rFonts w:ascii="Arial" w:hAnsi="Arial" w:cs="Arial"/>
        </w:rPr>
      </w:pPr>
      <w:r w:rsidRPr="007C6062">
        <w:rPr>
          <w:rFonts w:ascii="Arial" w:hAnsi="Arial" w:cs="Arial"/>
          <w:b/>
          <w:bCs/>
        </w:rPr>
        <w:t>The Committee(s) review research solely from an ethical perspective.</w:t>
      </w:r>
      <w:r w:rsidRPr="007C6062">
        <w:rPr>
          <w:rFonts w:ascii="Arial" w:hAnsi="Arial" w:cs="Arial"/>
        </w:rPr>
        <w:t xml:space="preserve"> They do not assess regulatory compliance, scientific validity, or legal risks associated with the research. The Committees make no representations or warranties regarding the success or legality of the research.</w:t>
      </w:r>
    </w:p>
    <w:p w:rsidRPr="00E861C9" w:rsidR="00327C8D" w:rsidP="001A790F" w:rsidRDefault="00327C8D" w14:paraId="4D8A44B8" w14:textId="77777777">
      <w:pPr>
        <w:rPr>
          <w:rFonts w:ascii="Arial" w:hAnsi="Arial" w:cs="Arial"/>
        </w:rPr>
      </w:pPr>
    </w:p>
    <w:p w:rsidRPr="00E861C9" w:rsidR="001A790F" w:rsidP="001A790F" w:rsidRDefault="007C6062" w14:paraId="63127585" w14:textId="5BE3280F">
      <w:pPr>
        <w:rPr>
          <w:rFonts w:ascii="Arial" w:hAnsi="Arial" w:cs="Arial"/>
        </w:rPr>
      </w:pPr>
      <w:r>
        <w:rPr>
          <w:rFonts w:ascii="Arial" w:hAnsi="Arial" w:cs="Arial"/>
        </w:rPr>
        <w:t>The Collective</w:t>
      </w:r>
      <w:r w:rsidRPr="00E861C9" w:rsidR="001A790F">
        <w:rPr>
          <w:rFonts w:ascii="Arial" w:hAnsi="Arial" w:cs="Arial"/>
        </w:rPr>
        <w:t xml:space="preserve"> operates to ensure robust, efficient, transparent, and consistent ethical oversight of social science research, aligning with New Zealand’s </w:t>
      </w:r>
      <w:r w:rsidRPr="00E861C9" w:rsidR="001A790F">
        <w:rPr>
          <w:rFonts w:ascii="Arial" w:hAnsi="Arial" w:cs="Arial"/>
          <w:i/>
          <w:iCs/>
        </w:rPr>
        <w:t>National Ethical Standards for Health and Disability Research</w:t>
      </w:r>
      <w:r w:rsidRPr="00E861C9" w:rsidR="005156C9">
        <w:rPr>
          <w:rFonts w:ascii="Arial" w:hAnsi="Arial" w:cs="Arial"/>
          <w:i/>
          <w:iCs/>
        </w:rPr>
        <w:t xml:space="preserve"> 2019</w:t>
      </w:r>
      <w:r w:rsidRPr="00E861C9" w:rsidR="005156C9">
        <w:rPr>
          <w:rFonts w:ascii="Arial" w:hAnsi="Arial" w:cs="Arial"/>
        </w:rPr>
        <w:t xml:space="preserve"> </w:t>
      </w:r>
      <w:r w:rsidRPr="00E861C9" w:rsidR="001A790F">
        <w:rPr>
          <w:rFonts w:ascii="Arial" w:hAnsi="Arial" w:cs="Arial"/>
        </w:rPr>
        <w:t>and relevant legislation.</w:t>
      </w:r>
      <w:r w:rsidRPr="00E861C9" w:rsidR="001A790F">
        <w:rPr>
          <w:rFonts w:ascii="Arial" w:hAnsi="Arial" w:cs="Arial"/>
        </w:rPr>
        <w:br/>
      </w:r>
    </w:p>
    <w:p w:rsidRPr="00E861C9" w:rsidR="001A790F" w:rsidP="001A790F" w:rsidRDefault="001A790F" w14:paraId="56334B67" w14:textId="1DD25BAE">
      <w:pPr>
        <w:rPr>
          <w:rFonts w:ascii="Arial" w:hAnsi="Arial" w:cs="Arial"/>
        </w:rPr>
      </w:pPr>
      <w:r w:rsidRPr="00E861C9">
        <w:rPr>
          <w:rFonts w:ascii="Arial" w:hAnsi="Arial" w:cs="Arial"/>
        </w:rPr>
        <w:t xml:space="preserve">These Terms of Reference set out the functions, responsibilities, standard operating procedures, and review processes of </w:t>
      </w:r>
      <w:r w:rsidR="007C6062">
        <w:rPr>
          <w:rFonts w:ascii="Arial" w:hAnsi="Arial" w:cs="Arial"/>
        </w:rPr>
        <w:t>The Collective</w:t>
      </w:r>
      <w:r w:rsidRPr="00E861C9">
        <w:rPr>
          <w:rFonts w:ascii="Arial" w:hAnsi="Arial" w:cs="Arial"/>
        </w:rPr>
        <w:t>. They are intended to be purposive and adaptable to the changing ethical environment, while providing a comprehensive framework for ethical review of social science research.</w:t>
      </w:r>
    </w:p>
    <w:p w:rsidR="001A790F" w:rsidP="001A790F" w:rsidRDefault="001A790F" w14:paraId="08E09154" w14:textId="77777777">
      <w:pPr>
        <w:rPr>
          <w:rFonts w:ascii="Arial" w:hAnsi="Arial" w:cs="Arial"/>
        </w:rPr>
      </w:pPr>
    </w:p>
    <w:p w:rsidR="007C6062" w:rsidP="001A790F" w:rsidRDefault="007C6062" w14:paraId="55613976" w14:textId="77777777">
      <w:pPr>
        <w:rPr>
          <w:rFonts w:ascii="Arial" w:hAnsi="Arial" w:cs="Arial"/>
        </w:rPr>
      </w:pPr>
    </w:p>
    <w:p w:rsidR="007C6062" w:rsidP="001A790F" w:rsidRDefault="007C6062" w14:paraId="58C54D4A" w14:textId="77777777">
      <w:pPr>
        <w:rPr>
          <w:rFonts w:ascii="Arial" w:hAnsi="Arial" w:cs="Arial"/>
        </w:rPr>
      </w:pPr>
    </w:p>
    <w:p w:rsidR="007C6062" w:rsidP="001A790F" w:rsidRDefault="007C6062" w14:paraId="531A2EE6" w14:textId="77777777">
      <w:pPr>
        <w:rPr>
          <w:rFonts w:ascii="Arial" w:hAnsi="Arial" w:cs="Arial"/>
        </w:rPr>
      </w:pPr>
    </w:p>
    <w:p w:rsidR="007C6062" w:rsidP="001A790F" w:rsidRDefault="007C6062" w14:paraId="6A4337EB" w14:textId="77777777">
      <w:pPr>
        <w:rPr>
          <w:rFonts w:ascii="Arial" w:hAnsi="Arial" w:cs="Arial"/>
        </w:rPr>
      </w:pPr>
    </w:p>
    <w:p w:rsidR="007C6062" w:rsidP="001A790F" w:rsidRDefault="007C6062" w14:paraId="36BCD66B" w14:textId="77777777">
      <w:pPr>
        <w:rPr>
          <w:rFonts w:ascii="Arial" w:hAnsi="Arial" w:cs="Arial"/>
        </w:rPr>
      </w:pPr>
    </w:p>
    <w:p w:rsidR="007C6062" w:rsidP="001A790F" w:rsidRDefault="007C6062" w14:paraId="4A5AAFF9" w14:textId="77777777">
      <w:pPr>
        <w:rPr>
          <w:rFonts w:ascii="Arial" w:hAnsi="Arial" w:cs="Arial"/>
        </w:rPr>
      </w:pPr>
    </w:p>
    <w:p w:rsidR="007C6062" w:rsidP="001A790F" w:rsidRDefault="007C6062" w14:paraId="5463F93D" w14:textId="77777777">
      <w:pPr>
        <w:rPr>
          <w:rFonts w:ascii="Arial" w:hAnsi="Arial" w:cs="Arial"/>
        </w:rPr>
      </w:pPr>
    </w:p>
    <w:p w:rsidRPr="00E861C9" w:rsidR="007C6062" w:rsidP="001A790F" w:rsidRDefault="007C6062" w14:paraId="0CE985FF" w14:textId="77777777">
      <w:pPr>
        <w:rPr>
          <w:rFonts w:ascii="Arial" w:hAnsi="Arial" w:cs="Arial"/>
        </w:rPr>
      </w:pPr>
    </w:p>
    <w:p w:rsidRPr="00E861C9" w:rsidR="001A790F" w:rsidP="001A790F" w:rsidRDefault="001A790F" w14:paraId="2A33EE00" w14:textId="34A636BD">
      <w:pPr>
        <w:rPr>
          <w:rFonts w:ascii="Arial" w:hAnsi="Arial" w:cs="Arial"/>
        </w:rPr>
      </w:pPr>
    </w:p>
    <w:p w:rsidRPr="00E861C9" w:rsidR="001A790F" w:rsidP="00E861C9" w:rsidRDefault="001A790F" w14:paraId="253E4F77" w14:textId="6791738E">
      <w:pPr>
        <w:pStyle w:val="ListParagraph"/>
        <w:numPr>
          <w:ilvl w:val="0"/>
          <w:numId w:val="40"/>
        </w:numPr>
        <w:rPr>
          <w:rFonts w:ascii="Arial" w:hAnsi="Arial" w:cs="Arial"/>
          <w:b/>
          <w:bCs/>
        </w:rPr>
      </w:pPr>
      <w:r w:rsidRPr="00E861C9">
        <w:rPr>
          <w:rFonts w:ascii="Arial" w:hAnsi="Arial" w:cs="Arial"/>
          <w:b/>
          <w:bCs/>
        </w:rPr>
        <w:lastRenderedPageBreak/>
        <w:t>Purpose</w:t>
      </w:r>
    </w:p>
    <w:p w:rsidRPr="00E861C9" w:rsidR="001A790F" w:rsidP="001A790F" w:rsidRDefault="001A790F" w14:paraId="627B5D6C" w14:textId="2A6B0DB4">
      <w:pPr>
        <w:rPr>
          <w:rFonts w:ascii="Arial" w:hAnsi="Arial" w:cs="Arial"/>
        </w:rPr>
      </w:pPr>
    </w:p>
    <w:p w:rsidRPr="00E861C9" w:rsidR="001A790F" w:rsidP="001A790F" w:rsidRDefault="001A790F" w14:paraId="31BBE63B" w14:textId="1BF0BD2A">
      <w:pPr>
        <w:rPr>
          <w:rFonts w:ascii="Arial" w:hAnsi="Arial" w:cs="Arial"/>
        </w:rPr>
      </w:pPr>
      <w:r w:rsidRPr="00E861C9">
        <w:rPr>
          <w:rFonts w:ascii="Arial" w:hAnsi="Arial" w:cs="Arial"/>
        </w:rPr>
        <w:t xml:space="preserve">The purpose of the </w:t>
      </w:r>
      <w:r w:rsidR="007C6062">
        <w:rPr>
          <w:rFonts w:ascii="Arial" w:hAnsi="Arial" w:cs="Arial"/>
        </w:rPr>
        <w:t>Committees</w:t>
      </w:r>
      <w:r w:rsidRPr="00E861C9">
        <w:rPr>
          <w:rFonts w:ascii="Arial" w:hAnsi="Arial" w:cs="Arial"/>
        </w:rPr>
        <w:t xml:space="preserve"> </w:t>
      </w:r>
      <w:r w:rsidR="007C6062">
        <w:rPr>
          <w:rFonts w:ascii="Arial" w:hAnsi="Arial" w:cs="Arial"/>
        </w:rPr>
        <w:t xml:space="preserve">are </w:t>
      </w:r>
      <w:r w:rsidRPr="00E861C9">
        <w:rPr>
          <w:rFonts w:ascii="Arial" w:hAnsi="Arial" w:cs="Arial"/>
        </w:rPr>
        <w:t>to:</w:t>
      </w:r>
    </w:p>
    <w:p w:rsidRPr="00E861C9" w:rsidR="001A790F" w:rsidP="001A790F" w:rsidRDefault="001A790F" w14:paraId="107C31CA" w14:textId="77777777">
      <w:pPr>
        <w:rPr>
          <w:rFonts w:ascii="Arial" w:hAnsi="Arial" w:cs="Arial"/>
        </w:rPr>
      </w:pPr>
    </w:p>
    <w:p w:rsidRPr="00E861C9" w:rsidR="001A790F" w:rsidP="001A790F" w:rsidRDefault="001A790F" w14:paraId="078EC962" w14:textId="2666E9F1">
      <w:pPr>
        <w:numPr>
          <w:ilvl w:val="0"/>
          <w:numId w:val="1"/>
        </w:numPr>
        <w:rPr>
          <w:rFonts w:ascii="Arial" w:hAnsi="Arial" w:cs="Arial"/>
        </w:rPr>
      </w:pPr>
      <w:r w:rsidRPr="00E861C9">
        <w:rPr>
          <w:rFonts w:ascii="Arial" w:hAnsi="Arial" w:cs="Arial"/>
        </w:rPr>
        <w:t xml:space="preserve">Ensure that social science research </w:t>
      </w:r>
      <w:r w:rsidR="007C6062">
        <w:rPr>
          <w:rFonts w:ascii="Arial" w:hAnsi="Arial" w:cs="Arial"/>
        </w:rPr>
        <w:t xml:space="preserve">or health adjacent research </w:t>
      </w:r>
      <w:r w:rsidRPr="00E861C9">
        <w:rPr>
          <w:rFonts w:ascii="Arial" w:hAnsi="Arial" w:cs="Arial"/>
        </w:rPr>
        <w:t>involving human participants meets or exceeds established ethical standards, protecting participants and promoting public trust.</w:t>
      </w:r>
    </w:p>
    <w:p w:rsidRPr="00E861C9" w:rsidR="001A790F" w:rsidP="001A790F" w:rsidRDefault="001A790F" w14:paraId="0BD07485" w14:textId="77777777">
      <w:pPr>
        <w:rPr>
          <w:rFonts w:ascii="Arial" w:hAnsi="Arial" w:cs="Arial"/>
        </w:rPr>
      </w:pPr>
    </w:p>
    <w:p w:rsidRPr="00E861C9" w:rsidR="001A790F" w:rsidP="001A790F" w:rsidRDefault="001A790F" w14:paraId="5712C378" w14:textId="05CCC1BD">
      <w:pPr>
        <w:numPr>
          <w:ilvl w:val="0"/>
          <w:numId w:val="1"/>
        </w:numPr>
        <w:rPr>
          <w:rFonts w:ascii="Arial" w:hAnsi="Arial" w:cs="Arial"/>
        </w:rPr>
      </w:pPr>
      <w:r w:rsidRPr="00E861C9">
        <w:rPr>
          <w:rFonts w:ascii="Arial" w:hAnsi="Arial" w:cs="Arial"/>
        </w:rPr>
        <w:t>Facilitate efficient ethical review of research, minimi</w:t>
      </w:r>
      <w:r w:rsidRPr="00E861C9" w:rsidR="00327C8D">
        <w:rPr>
          <w:rFonts w:ascii="Arial" w:hAnsi="Arial" w:cs="Arial"/>
        </w:rPr>
        <w:t>s</w:t>
      </w:r>
      <w:r w:rsidRPr="00E861C9">
        <w:rPr>
          <w:rFonts w:ascii="Arial" w:hAnsi="Arial" w:cs="Arial"/>
        </w:rPr>
        <w:t>ing duplication while maximi</w:t>
      </w:r>
      <w:r w:rsidRPr="00E861C9" w:rsidR="00327C8D">
        <w:rPr>
          <w:rFonts w:ascii="Arial" w:hAnsi="Arial" w:cs="Arial"/>
        </w:rPr>
        <w:t>s</w:t>
      </w:r>
      <w:r w:rsidRPr="00E861C9">
        <w:rPr>
          <w:rFonts w:ascii="Arial" w:hAnsi="Arial" w:cs="Arial"/>
        </w:rPr>
        <w:t>ing participant</w:t>
      </w:r>
      <w:r w:rsidRPr="00E861C9" w:rsidR="0028739F">
        <w:rPr>
          <w:rFonts w:ascii="Arial" w:hAnsi="Arial" w:cs="Arial"/>
        </w:rPr>
        <w:t xml:space="preserve"> and researcher</w:t>
      </w:r>
      <w:r w:rsidRPr="00E861C9">
        <w:rPr>
          <w:rFonts w:ascii="Arial" w:hAnsi="Arial" w:cs="Arial"/>
        </w:rPr>
        <w:t xml:space="preserve"> safety within available resources.</w:t>
      </w:r>
    </w:p>
    <w:p w:rsidRPr="00E861C9" w:rsidR="001A790F" w:rsidP="001A790F" w:rsidRDefault="001A790F" w14:paraId="05E1B26E" w14:textId="77777777">
      <w:pPr>
        <w:rPr>
          <w:rFonts w:ascii="Arial" w:hAnsi="Arial" w:cs="Arial"/>
        </w:rPr>
      </w:pPr>
    </w:p>
    <w:p w:rsidRPr="00E861C9" w:rsidR="001A790F" w:rsidP="001A790F" w:rsidRDefault="001A790F" w14:paraId="3E86E5A7" w14:textId="77777777">
      <w:pPr>
        <w:numPr>
          <w:ilvl w:val="0"/>
          <w:numId w:val="1"/>
        </w:numPr>
        <w:rPr>
          <w:rFonts w:ascii="Arial" w:hAnsi="Arial" w:cs="Arial"/>
        </w:rPr>
      </w:pPr>
      <w:r w:rsidRPr="00E861C9">
        <w:rPr>
          <w:rFonts w:ascii="Arial" w:hAnsi="Arial" w:cs="Arial"/>
        </w:rPr>
        <w:t>Operate transparently, enabling applicants, participants, and stakeholders to engage confidently with the review process.</w:t>
      </w:r>
    </w:p>
    <w:p w:rsidRPr="00E861C9" w:rsidR="001A790F" w:rsidP="001A790F" w:rsidRDefault="001A790F" w14:paraId="5824FA47" w14:textId="77777777">
      <w:pPr>
        <w:rPr>
          <w:rFonts w:ascii="Arial" w:hAnsi="Arial" w:cs="Arial"/>
        </w:rPr>
      </w:pPr>
    </w:p>
    <w:p w:rsidRPr="00E861C9" w:rsidR="001A790F" w:rsidP="001A790F" w:rsidRDefault="001A790F" w14:paraId="1DA261FE" w14:textId="77777777">
      <w:pPr>
        <w:numPr>
          <w:ilvl w:val="0"/>
          <w:numId w:val="1"/>
        </w:numPr>
        <w:rPr>
          <w:rFonts w:ascii="Arial" w:hAnsi="Arial" w:cs="Arial"/>
        </w:rPr>
      </w:pPr>
      <w:r w:rsidRPr="00E861C9">
        <w:rPr>
          <w:rFonts w:ascii="Arial" w:hAnsi="Arial" w:cs="Arial"/>
        </w:rPr>
        <w:t>Maintain consistency in decision-making, ensuring fair treatment across applications and over time.</w:t>
      </w:r>
    </w:p>
    <w:p w:rsidRPr="00E861C9" w:rsidR="001A790F" w:rsidP="001A790F" w:rsidRDefault="001A790F" w14:paraId="79960BD6" w14:textId="77777777">
      <w:pPr>
        <w:rPr>
          <w:rFonts w:ascii="Arial" w:hAnsi="Arial" w:cs="Arial"/>
        </w:rPr>
      </w:pPr>
    </w:p>
    <w:p w:rsidRPr="00E861C9" w:rsidR="001A790F" w:rsidP="001A790F" w:rsidRDefault="007C6062" w14:paraId="0C510449" w14:textId="4EF9BC9B">
      <w:pPr>
        <w:rPr>
          <w:rFonts w:ascii="Arial" w:hAnsi="Arial" w:cs="Arial"/>
        </w:rPr>
      </w:pPr>
      <w:r>
        <w:rPr>
          <w:rFonts w:ascii="Arial" w:hAnsi="Arial" w:cs="Arial"/>
        </w:rPr>
        <w:t xml:space="preserve">The Collective </w:t>
      </w:r>
      <w:r w:rsidRPr="00E861C9" w:rsidR="001A790F">
        <w:rPr>
          <w:rFonts w:ascii="Arial" w:hAnsi="Arial" w:cs="Arial"/>
        </w:rPr>
        <w:t>operates in accordance with New Zealand law, including but not limited to:</w:t>
      </w:r>
    </w:p>
    <w:p w:rsidRPr="00E861C9" w:rsidR="001A790F" w:rsidP="001A790F" w:rsidRDefault="001A790F" w14:paraId="1B1E1B72" w14:textId="77777777">
      <w:pPr>
        <w:rPr>
          <w:rFonts w:ascii="Arial" w:hAnsi="Arial" w:cs="Arial"/>
        </w:rPr>
      </w:pPr>
    </w:p>
    <w:p w:rsidRPr="00E861C9" w:rsidR="0028739F" w:rsidP="0028739F" w:rsidRDefault="0028739F" w14:paraId="2EE1133C" w14:textId="77777777">
      <w:pPr>
        <w:numPr>
          <w:ilvl w:val="0"/>
          <w:numId w:val="2"/>
        </w:numPr>
        <w:rPr>
          <w:rFonts w:ascii="Arial" w:hAnsi="Arial" w:cs="Arial"/>
        </w:rPr>
      </w:pPr>
      <w:r w:rsidRPr="00E861C9">
        <w:rPr>
          <w:rFonts w:ascii="Arial" w:hAnsi="Arial" w:cs="Arial"/>
        </w:rPr>
        <w:t>Te Ara Tika: Guidelines for Māori Research Ethics and relevant Pacific research guidelines.</w:t>
      </w:r>
    </w:p>
    <w:p w:rsidRPr="00E861C9" w:rsidR="0028739F" w:rsidP="0028739F" w:rsidRDefault="0028739F" w14:paraId="0BABBCC4" w14:textId="77777777">
      <w:pPr>
        <w:pStyle w:val="ListParagraph"/>
        <w:rPr>
          <w:rFonts w:ascii="Arial" w:hAnsi="Arial" w:cs="Arial"/>
        </w:rPr>
      </w:pPr>
    </w:p>
    <w:p w:rsidRPr="00E861C9" w:rsidR="0028739F" w:rsidP="0028739F" w:rsidRDefault="0028739F" w14:paraId="5675681E" w14:textId="77777777">
      <w:pPr>
        <w:numPr>
          <w:ilvl w:val="0"/>
          <w:numId w:val="2"/>
        </w:numPr>
        <w:rPr>
          <w:rFonts w:ascii="Arial" w:hAnsi="Arial" w:cs="Arial"/>
        </w:rPr>
      </w:pPr>
      <w:r w:rsidRPr="00E861C9">
        <w:rPr>
          <w:rFonts w:ascii="Arial" w:hAnsi="Arial" w:cs="Arial"/>
        </w:rPr>
        <w:t xml:space="preserve">Royal Society </w:t>
      </w:r>
      <w:proofErr w:type="spellStart"/>
      <w:r w:rsidRPr="00E861C9">
        <w:rPr>
          <w:rFonts w:ascii="Arial" w:hAnsi="Arial" w:cs="Arial"/>
        </w:rPr>
        <w:t>Te</w:t>
      </w:r>
      <w:proofErr w:type="spellEnd"/>
      <w:r w:rsidRPr="00E861C9">
        <w:rPr>
          <w:rFonts w:ascii="Arial" w:hAnsi="Arial" w:cs="Arial"/>
        </w:rPr>
        <w:t xml:space="preserve"> Apārangi's Code of Professional Standards and Ethics </w:t>
      </w:r>
    </w:p>
    <w:p w:rsidRPr="00E861C9" w:rsidR="0028739F" w:rsidP="0028739F" w:rsidRDefault="0028739F" w14:paraId="71283A96" w14:textId="77777777">
      <w:pPr>
        <w:rPr>
          <w:rFonts w:ascii="Arial" w:hAnsi="Arial" w:cs="Arial"/>
        </w:rPr>
      </w:pPr>
    </w:p>
    <w:p w:rsidRPr="00E861C9" w:rsidR="0028739F" w:rsidP="0028739F" w:rsidRDefault="0028739F" w14:paraId="257E4381" w14:textId="77777777">
      <w:pPr>
        <w:numPr>
          <w:ilvl w:val="0"/>
          <w:numId w:val="2"/>
        </w:numPr>
        <w:rPr>
          <w:rFonts w:ascii="Arial" w:hAnsi="Arial" w:cs="Arial"/>
        </w:rPr>
      </w:pPr>
      <w:r w:rsidRPr="00E861C9">
        <w:rPr>
          <w:rFonts w:ascii="Arial" w:hAnsi="Arial" w:cs="Arial"/>
        </w:rPr>
        <w:t>Te Tiriti o Waitangi obligations.</w:t>
      </w:r>
    </w:p>
    <w:p w:rsidRPr="00E861C9" w:rsidR="0028739F" w:rsidP="00265010" w:rsidRDefault="0028739F" w14:paraId="2FB243C5" w14:textId="77777777">
      <w:pPr>
        <w:pStyle w:val="ListParagraph"/>
        <w:rPr>
          <w:rFonts w:ascii="Arial" w:hAnsi="Arial" w:cs="Arial"/>
        </w:rPr>
      </w:pPr>
    </w:p>
    <w:p w:rsidRPr="00E861C9" w:rsidR="0028739F" w:rsidP="0028739F" w:rsidRDefault="0028739F" w14:paraId="72661833" w14:textId="77777777">
      <w:pPr>
        <w:numPr>
          <w:ilvl w:val="0"/>
          <w:numId w:val="2"/>
        </w:numPr>
        <w:rPr>
          <w:rFonts w:ascii="Arial" w:hAnsi="Arial" w:cs="Arial"/>
        </w:rPr>
      </w:pPr>
      <w:r w:rsidRPr="00E861C9">
        <w:rPr>
          <w:rFonts w:ascii="Arial" w:hAnsi="Arial" w:cs="Arial"/>
        </w:rPr>
        <w:t xml:space="preserve">2015 New Brunswick-Otago Declaration on Research Ethics </w:t>
      </w:r>
    </w:p>
    <w:p w:rsidRPr="00E861C9" w:rsidR="0028739F" w:rsidP="00265010" w:rsidRDefault="0028739F" w14:paraId="4B6E7D61" w14:textId="13C8CF0F">
      <w:pPr>
        <w:ind w:left="720"/>
        <w:rPr>
          <w:rFonts w:ascii="Arial" w:hAnsi="Arial" w:cs="Arial"/>
        </w:rPr>
      </w:pPr>
    </w:p>
    <w:p w:rsidRPr="00E861C9" w:rsidR="001A790F" w:rsidP="0028739F" w:rsidRDefault="001A790F" w14:paraId="6D0F9D5B" w14:textId="1CA86A42">
      <w:pPr>
        <w:numPr>
          <w:ilvl w:val="0"/>
          <w:numId w:val="2"/>
        </w:numPr>
        <w:rPr>
          <w:rFonts w:ascii="Arial" w:hAnsi="Arial" w:cs="Arial"/>
        </w:rPr>
      </w:pPr>
      <w:r w:rsidRPr="00E861C9">
        <w:rPr>
          <w:rFonts w:ascii="Arial" w:hAnsi="Arial" w:cs="Arial"/>
        </w:rPr>
        <w:t xml:space="preserve">National Ethical Standards for Health and Disability Research and Quality Improvement 2019 (for relevant social science aspects, e.g., </w:t>
      </w:r>
      <w:r w:rsidRPr="00E861C9" w:rsidR="00D148DB">
        <w:rPr>
          <w:rFonts w:ascii="Arial" w:hAnsi="Arial" w:cs="Arial"/>
        </w:rPr>
        <w:t>considerations of typically marginalised communities (e.g., Māori, Pacific peoples, the disabled</w:t>
      </w:r>
      <w:r w:rsidRPr="00E861C9">
        <w:rPr>
          <w:rFonts w:ascii="Arial" w:hAnsi="Arial" w:cs="Arial"/>
        </w:rPr>
        <w:t>, participant rights).</w:t>
      </w:r>
    </w:p>
    <w:p w:rsidRPr="00E861C9" w:rsidR="001A790F" w:rsidP="001A790F" w:rsidRDefault="001A790F" w14:paraId="0B14AE10" w14:textId="77777777">
      <w:pPr>
        <w:rPr>
          <w:rFonts w:ascii="Arial" w:hAnsi="Arial" w:cs="Arial"/>
        </w:rPr>
      </w:pPr>
    </w:p>
    <w:p w:rsidRPr="00E861C9" w:rsidR="001A790F" w:rsidP="001A790F" w:rsidRDefault="001A790F" w14:paraId="336654FC" w14:textId="77777777">
      <w:pPr>
        <w:numPr>
          <w:ilvl w:val="0"/>
          <w:numId w:val="2"/>
        </w:numPr>
        <w:rPr>
          <w:rFonts w:ascii="Arial" w:hAnsi="Arial" w:cs="Arial"/>
        </w:rPr>
      </w:pPr>
      <w:r w:rsidRPr="00E861C9">
        <w:rPr>
          <w:rFonts w:ascii="Arial" w:hAnsi="Arial" w:cs="Arial"/>
        </w:rPr>
        <w:t>Code of Health and Disability Services Consumers’ Rights 1996.</w:t>
      </w:r>
    </w:p>
    <w:p w:rsidRPr="00E861C9" w:rsidR="001A790F" w:rsidP="001A790F" w:rsidRDefault="001A790F" w14:paraId="77D711B9" w14:textId="77777777">
      <w:pPr>
        <w:rPr>
          <w:rFonts w:ascii="Arial" w:hAnsi="Arial" w:cs="Arial"/>
        </w:rPr>
      </w:pPr>
    </w:p>
    <w:p w:rsidRPr="00E861C9" w:rsidR="001A790F" w:rsidP="001A790F" w:rsidRDefault="001A790F" w14:paraId="10CFDFAB" w14:textId="77777777">
      <w:pPr>
        <w:numPr>
          <w:ilvl w:val="0"/>
          <w:numId w:val="2"/>
        </w:numPr>
        <w:rPr>
          <w:rFonts w:ascii="Arial" w:hAnsi="Arial" w:cs="Arial"/>
        </w:rPr>
      </w:pPr>
      <w:r w:rsidRPr="00E861C9">
        <w:rPr>
          <w:rFonts w:ascii="Arial" w:hAnsi="Arial" w:cs="Arial"/>
        </w:rPr>
        <w:t>Privacy Act 2020.</w:t>
      </w:r>
    </w:p>
    <w:p w:rsidRPr="00E861C9" w:rsidR="001A790F" w:rsidP="001A790F" w:rsidRDefault="001A790F" w14:paraId="11C46789" w14:textId="77777777">
      <w:pPr>
        <w:rPr>
          <w:rFonts w:ascii="Arial" w:hAnsi="Arial" w:cs="Arial"/>
        </w:rPr>
      </w:pPr>
    </w:p>
    <w:p w:rsidRPr="00E861C9" w:rsidR="001A790F" w:rsidP="001A790F" w:rsidRDefault="001A790F" w14:paraId="36C4A007" w14:textId="77777777">
      <w:pPr>
        <w:numPr>
          <w:ilvl w:val="0"/>
          <w:numId w:val="2"/>
        </w:numPr>
        <w:rPr>
          <w:rFonts w:ascii="Arial" w:hAnsi="Arial" w:cs="Arial"/>
        </w:rPr>
      </w:pPr>
      <w:r w:rsidRPr="00E861C9">
        <w:rPr>
          <w:rFonts w:ascii="Arial" w:hAnsi="Arial" w:cs="Arial"/>
        </w:rPr>
        <w:t>Health Information Privacy Code 2020.</w:t>
      </w:r>
    </w:p>
    <w:p w:rsidRPr="00E861C9" w:rsidR="001A790F" w:rsidP="001A790F" w:rsidRDefault="001A790F" w14:paraId="303BFB4B" w14:textId="77777777">
      <w:pPr>
        <w:rPr>
          <w:rFonts w:ascii="Arial" w:hAnsi="Arial" w:cs="Arial"/>
        </w:rPr>
      </w:pPr>
    </w:p>
    <w:p w:rsidRPr="00E861C9" w:rsidR="001A790F" w:rsidP="001A790F" w:rsidRDefault="001A790F" w14:paraId="0824426B" w14:textId="77777777">
      <w:pPr>
        <w:numPr>
          <w:ilvl w:val="0"/>
          <w:numId w:val="2"/>
        </w:numPr>
        <w:rPr>
          <w:rFonts w:ascii="Arial" w:hAnsi="Arial" w:cs="Arial"/>
        </w:rPr>
      </w:pPr>
      <w:r w:rsidRPr="00E861C9">
        <w:rPr>
          <w:rFonts w:ascii="Arial" w:hAnsi="Arial" w:cs="Arial"/>
        </w:rPr>
        <w:t>New Zealand Bill of Rights Act 1990.</w:t>
      </w:r>
    </w:p>
    <w:p w:rsidRPr="00E861C9" w:rsidR="001A790F" w:rsidP="001A790F" w:rsidRDefault="001A790F" w14:paraId="7214B200" w14:textId="77777777">
      <w:pPr>
        <w:rPr>
          <w:rFonts w:ascii="Arial" w:hAnsi="Arial" w:cs="Arial"/>
        </w:rPr>
      </w:pPr>
    </w:p>
    <w:p w:rsidRPr="00E861C9" w:rsidR="001A790F" w:rsidP="001A790F" w:rsidRDefault="001A790F" w14:paraId="002A7019" w14:textId="77777777">
      <w:pPr>
        <w:rPr>
          <w:rFonts w:ascii="Arial" w:hAnsi="Arial" w:cs="Arial"/>
        </w:rPr>
      </w:pPr>
    </w:p>
    <w:p w:rsidR="001A790F" w:rsidP="001A790F" w:rsidRDefault="001A790F" w14:paraId="52C50723" w14:textId="5A2C5BF1">
      <w:pPr>
        <w:rPr>
          <w:rFonts w:ascii="Arial" w:hAnsi="Arial" w:cs="Arial"/>
        </w:rPr>
      </w:pPr>
    </w:p>
    <w:p w:rsidR="007C6062" w:rsidP="001A790F" w:rsidRDefault="007C6062" w14:paraId="7879754E" w14:textId="77777777">
      <w:pPr>
        <w:rPr>
          <w:rFonts w:ascii="Arial" w:hAnsi="Arial" w:cs="Arial"/>
        </w:rPr>
      </w:pPr>
    </w:p>
    <w:p w:rsidR="007C6062" w:rsidP="001A790F" w:rsidRDefault="007C6062" w14:paraId="27D550E3" w14:textId="77777777">
      <w:pPr>
        <w:rPr>
          <w:rFonts w:ascii="Arial" w:hAnsi="Arial" w:cs="Arial"/>
        </w:rPr>
      </w:pPr>
    </w:p>
    <w:p w:rsidR="007C6062" w:rsidP="001A790F" w:rsidRDefault="007C6062" w14:paraId="62629AB9" w14:textId="77777777">
      <w:pPr>
        <w:rPr>
          <w:rFonts w:ascii="Arial" w:hAnsi="Arial" w:cs="Arial"/>
        </w:rPr>
      </w:pPr>
    </w:p>
    <w:p w:rsidRPr="00E861C9" w:rsidR="007C6062" w:rsidP="001A790F" w:rsidRDefault="007C6062" w14:paraId="71223EDD" w14:textId="77777777">
      <w:pPr>
        <w:rPr>
          <w:rFonts w:ascii="Arial" w:hAnsi="Arial" w:cs="Arial"/>
        </w:rPr>
      </w:pPr>
    </w:p>
    <w:p w:rsidRPr="00E861C9" w:rsidR="001A790F" w:rsidP="00E861C9" w:rsidRDefault="001A790F" w14:paraId="6BAFA546" w14:textId="1DF923CD">
      <w:pPr>
        <w:pStyle w:val="ListParagraph"/>
        <w:numPr>
          <w:ilvl w:val="0"/>
          <w:numId w:val="40"/>
        </w:numPr>
        <w:rPr>
          <w:rFonts w:ascii="Arial" w:hAnsi="Arial" w:cs="Arial"/>
          <w:b/>
          <w:bCs/>
        </w:rPr>
      </w:pPr>
      <w:r w:rsidRPr="00E861C9">
        <w:rPr>
          <w:rFonts w:ascii="Arial" w:hAnsi="Arial" w:cs="Arial"/>
          <w:b/>
          <w:bCs/>
        </w:rPr>
        <w:lastRenderedPageBreak/>
        <w:t>Commencement</w:t>
      </w:r>
    </w:p>
    <w:p w:rsidRPr="00E861C9" w:rsidR="001A790F" w:rsidP="001A790F" w:rsidRDefault="001A790F" w14:paraId="4C646D48" w14:textId="18465638">
      <w:pPr>
        <w:rPr>
          <w:rFonts w:ascii="Arial" w:hAnsi="Arial" w:cs="Arial"/>
        </w:rPr>
      </w:pPr>
    </w:p>
    <w:p w:rsidRPr="00E861C9" w:rsidR="001A790F" w:rsidP="001A790F" w:rsidRDefault="37BD5FC3" w14:paraId="43C150ED" w14:textId="49D293B4">
      <w:pPr>
        <w:rPr>
          <w:rFonts w:ascii="Arial" w:hAnsi="Arial" w:cs="Arial"/>
        </w:rPr>
      </w:pPr>
      <w:r w:rsidRPr="00E861C9">
        <w:rPr>
          <w:rFonts w:ascii="Arial" w:hAnsi="Arial" w:cs="Arial"/>
        </w:rPr>
        <w:t>These Terms of Reference c</w:t>
      </w:r>
      <w:r w:rsidRPr="00E861C9" w:rsidR="00393D42">
        <w:rPr>
          <w:rFonts w:ascii="Arial" w:hAnsi="Arial" w:cs="Arial"/>
        </w:rPr>
        <w:t>o</w:t>
      </w:r>
      <w:r w:rsidRPr="00E861C9">
        <w:rPr>
          <w:rFonts w:ascii="Arial" w:hAnsi="Arial" w:cs="Arial"/>
        </w:rPr>
        <w:t>me into force on March 24 2025 and apply to all applications for review submitted on or after that date. They supersede any prior guidance or procedures for the committee.</w:t>
      </w:r>
    </w:p>
    <w:p w:rsidRPr="00E861C9" w:rsidR="001A790F" w:rsidP="001A790F" w:rsidRDefault="001A790F" w14:paraId="6A4A71E8" w14:textId="77777777">
      <w:pPr>
        <w:rPr>
          <w:rFonts w:ascii="Arial" w:hAnsi="Arial" w:cs="Arial"/>
        </w:rPr>
      </w:pPr>
    </w:p>
    <w:p w:rsidRPr="00E861C9" w:rsidR="001A790F" w:rsidP="001A790F" w:rsidRDefault="001A790F" w14:paraId="4500BB01" w14:textId="66711978">
      <w:pPr>
        <w:rPr>
          <w:rFonts w:ascii="Arial" w:hAnsi="Arial" w:cs="Arial"/>
        </w:rPr>
      </w:pPr>
    </w:p>
    <w:p w:rsidRPr="00E861C9" w:rsidR="001A790F" w:rsidP="00E861C9" w:rsidRDefault="001A790F" w14:paraId="4812FA84" w14:textId="0B76D8AC">
      <w:pPr>
        <w:pStyle w:val="ListParagraph"/>
        <w:numPr>
          <w:ilvl w:val="0"/>
          <w:numId w:val="40"/>
        </w:numPr>
        <w:rPr>
          <w:rFonts w:ascii="Arial" w:hAnsi="Arial" w:cs="Arial"/>
          <w:b/>
          <w:bCs/>
        </w:rPr>
      </w:pPr>
      <w:r w:rsidRPr="00E861C9">
        <w:rPr>
          <w:rFonts w:ascii="Arial" w:hAnsi="Arial" w:cs="Arial"/>
          <w:b/>
          <w:bCs/>
        </w:rPr>
        <w:t>Functions of the IHREC</w:t>
      </w:r>
    </w:p>
    <w:p w:rsidRPr="00E861C9" w:rsidR="001A790F" w:rsidP="001A790F" w:rsidRDefault="001A790F" w14:paraId="1B217C09" w14:textId="77777777">
      <w:pPr>
        <w:rPr>
          <w:rFonts w:ascii="Arial" w:hAnsi="Arial" w:cs="Arial"/>
        </w:rPr>
      </w:pPr>
    </w:p>
    <w:p w:rsidRPr="00E861C9" w:rsidR="001A790F" w:rsidP="001A790F" w:rsidRDefault="001A790F" w14:paraId="6EA03631" w14:textId="2E793E21">
      <w:pPr>
        <w:rPr>
          <w:rFonts w:ascii="Arial" w:hAnsi="Arial" w:cs="Arial"/>
          <w:b/>
          <w:bCs/>
        </w:rPr>
      </w:pPr>
      <w:r w:rsidRPr="00E861C9">
        <w:rPr>
          <w:rFonts w:ascii="Arial" w:hAnsi="Arial" w:cs="Arial"/>
          <w:b/>
          <w:bCs/>
        </w:rPr>
        <w:t>4.1 Review Processes</w:t>
      </w:r>
    </w:p>
    <w:p w:rsidRPr="00E861C9" w:rsidR="001A790F" w:rsidP="001A790F" w:rsidRDefault="001A790F" w14:paraId="134BD63D" w14:textId="5D66555E">
      <w:pPr>
        <w:rPr>
          <w:rFonts w:ascii="Arial" w:hAnsi="Arial" w:cs="Arial"/>
        </w:rPr>
      </w:pPr>
    </w:p>
    <w:p w:rsidRPr="00E861C9" w:rsidR="001A790F" w:rsidP="001A790F" w:rsidRDefault="001A790F" w14:paraId="5F668CF1" w14:textId="77777777">
      <w:pPr>
        <w:rPr>
          <w:rFonts w:ascii="Arial" w:hAnsi="Arial" w:cs="Arial"/>
        </w:rPr>
      </w:pPr>
      <w:r w:rsidRPr="007C6062">
        <w:rPr>
          <w:rFonts w:ascii="Arial" w:hAnsi="Arial" w:cs="Arial"/>
          <w:b/>
          <w:bCs/>
        </w:rPr>
        <w:t>IHREC</w:t>
      </w:r>
      <w:r w:rsidRPr="00E861C9">
        <w:rPr>
          <w:rFonts w:ascii="Arial" w:hAnsi="Arial" w:cs="Arial"/>
        </w:rPr>
        <w:t xml:space="preserve"> conducts ethical review of social science research involving human participants to ensure compliance with established standards, focusing on:</w:t>
      </w:r>
    </w:p>
    <w:p w:rsidRPr="00E861C9" w:rsidR="001A790F" w:rsidP="001A790F" w:rsidRDefault="001A790F" w14:paraId="7C39EEE3" w14:textId="77777777">
      <w:pPr>
        <w:rPr>
          <w:rFonts w:ascii="Arial" w:hAnsi="Arial" w:cs="Arial"/>
        </w:rPr>
      </w:pPr>
    </w:p>
    <w:p w:rsidRPr="00E861C9" w:rsidR="001A790F" w:rsidP="001A790F" w:rsidRDefault="001A790F" w14:paraId="558E6589" w14:textId="536EDF9A">
      <w:pPr>
        <w:numPr>
          <w:ilvl w:val="0"/>
          <w:numId w:val="3"/>
        </w:numPr>
        <w:rPr>
          <w:rFonts w:ascii="Arial" w:hAnsi="Arial" w:cs="Arial"/>
        </w:rPr>
      </w:pPr>
      <w:r w:rsidRPr="00E861C9">
        <w:rPr>
          <w:rFonts w:ascii="Arial" w:hAnsi="Arial" w:cs="Arial"/>
        </w:rPr>
        <w:t xml:space="preserve">Protecting the rights, dignity, and well-being of participants, with particular attention to </w:t>
      </w:r>
      <w:r w:rsidRPr="00E861C9" w:rsidR="00393D42">
        <w:rPr>
          <w:rFonts w:ascii="Arial" w:hAnsi="Arial" w:cs="Arial"/>
        </w:rPr>
        <w:t>marginalised populations</w:t>
      </w:r>
      <w:r w:rsidRPr="00E861C9">
        <w:rPr>
          <w:rFonts w:ascii="Arial" w:hAnsi="Arial" w:cs="Arial"/>
        </w:rPr>
        <w:t xml:space="preserve"> (e.g., Māori, Pacific peoples, children, adults with restricted capacity).</w:t>
      </w:r>
    </w:p>
    <w:p w:rsidRPr="00E861C9" w:rsidR="001A790F" w:rsidP="001A790F" w:rsidRDefault="001A790F" w14:paraId="52DA2856" w14:textId="77777777">
      <w:pPr>
        <w:rPr>
          <w:rFonts w:ascii="Arial" w:hAnsi="Arial" w:cs="Arial"/>
        </w:rPr>
      </w:pPr>
    </w:p>
    <w:p w:rsidRPr="00E861C9" w:rsidR="001A790F" w:rsidP="001A790F" w:rsidRDefault="001A790F" w14:paraId="164A56D8" w14:textId="77777777">
      <w:pPr>
        <w:numPr>
          <w:ilvl w:val="0"/>
          <w:numId w:val="3"/>
        </w:numPr>
        <w:rPr>
          <w:rFonts w:ascii="Arial" w:hAnsi="Arial" w:cs="Arial"/>
        </w:rPr>
      </w:pPr>
      <w:r w:rsidRPr="00E861C9">
        <w:rPr>
          <w:rFonts w:ascii="Arial" w:hAnsi="Arial" w:cs="Arial"/>
        </w:rPr>
        <w:t>Assessing scientific validity through verification of appropriate peer review, without conducting it directly (relying on researchers and sponsors).</w:t>
      </w:r>
    </w:p>
    <w:p w:rsidRPr="00E861C9" w:rsidR="001A790F" w:rsidP="001A790F" w:rsidRDefault="001A790F" w14:paraId="3CF249A7" w14:textId="77777777">
      <w:pPr>
        <w:rPr>
          <w:rFonts w:ascii="Arial" w:hAnsi="Arial" w:cs="Arial"/>
        </w:rPr>
      </w:pPr>
    </w:p>
    <w:p w:rsidRPr="00E861C9" w:rsidR="001A790F" w:rsidP="001A790F" w:rsidRDefault="001A790F" w14:paraId="36005373" w14:textId="5D1EC557">
      <w:pPr>
        <w:numPr>
          <w:ilvl w:val="0"/>
          <w:numId w:val="3"/>
        </w:numPr>
        <w:rPr>
          <w:rFonts w:ascii="Arial" w:hAnsi="Arial" w:cs="Arial"/>
        </w:rPr>
      </w:pPr>
      <w:r w:rsidRPr="00E861C9">
        <w:rPr>
          <w:rFonts w:ascii="Arial" w:hAnsi="Arial" w:cs="Arial"/>
        </w:rPr>
        <w:t xml:space="preserve">Ensuring research aligns with </w:t>
      </w:r>
      <w:r w:rsidRPr="00E861C9" w:rsidR="00D148DB">
        <w:rPr>
          <w:rFonts w:ascii="Arial" w:hAnsi="Arial" w:cs="Arial"/>
        </w:rPr>
        <w:t xml:space="preserve">community </w:t>
      </w:r>
      <w:r w:rsidRPr="00E861C9">
        <w:rPr>
          <w:rFonts w:ascii="Arial" w:hAnsi="Arial" w:cs="Arial"/>
        </w:rPr>
        <w:t xml:space="preserve">values, including tikanga Māori, </w:t>
      </w:r>
      <w:proofErr w:type="spellStart"/>
      <w:r w:rsidRPr="00E861C9">
        <w:rPr>
          <w:rFonts w:ascii="Arial" w:hAnsi="Arial" w:cs="Arial"/>
        </w:rPr>
        <w:t>mātauranga</w:t>
      </w:r>
      <w:proofErr w:type="spellEnd"/>
      <w:r w:rsidRPr="00E861C9">
        <w:rPr>
          <w:rFonts w:ascii="Arial" w:hAnsi="Arial" w:cs="Arial"/>
        </w:rPr>
        <w:t xml:space="preserve"> Māori, </w:t>
      </w:r>
      <w:proofErr w:type="spellStart"/>
      <w:r w:rsidRPr="00E861C9">
        <w:rPr>
          <w:rFonts w:ascii="Arial" w:hAnsi="Arial" w:cs="Arial"/>
        </w:rPr>
        <w:t>te</w:t>
      </w:r>
      <w:proofErr w:type="spellEnd"/>
      <w:r w:rsidRPr="00E861C9">
        <w:rPr>
          <w:rFonts w:ascii="Arial" w:hAnsi="Arial" w:cs="Arial"/>
        </w:rPr>
        <w:t xml:space="preserve"> </w:t>
      </w:r>
      <w:proofErr w:type="spellStart"/>
      <w:r w:rsidRPr="00E861C9">
        <w:rPr>
          <w:rFonts w:ascii="Arial" w:hAnsi="Arial" w:cs="Arial"/>
        </w:rPr>
        <w:t>reo</w:t>
      </w:r>
      <w:proofErr w:type="spellEnd"/>
      <w:r w:rsidRPr="00E861C9">
        <w:rPr>
          <w:rFonts w:ascii="Arial" w:hAnsi="Arial" w:cs="Arial"/>
        </w:rPr>
        <w:t xml:space="preserve"> Māori, te ao Māori, and Pacific epistemologies</w:t>
      </w:r>
      <w:r w:rsidRPr="00E861C9" w:rsidR="005156C9">
        <w:rPr>
          <w:rFonts w:ascii="Arial" w:hAnsi="Arial" w:cs="Arial"/>
        </w:rPr>
        <w:t>.</w:t>
      </w:r>
    </w:p>
    <w:p w:rsidRPr="00E861C9" w:rsidR="001A790F" w:rsidP="001A790F" w:rsidRDefault="001A790F" w14:paraId="458E3D11" w14:textId="77777777">
      <w:pPr>
        <w:rPr>
          <w:rFonts w:ascii="Arial" w:hAnsi="Arial" w:cs="Arial"/>
        </w:rPr>
      </w:pPr>
    </w:p>
    <w:p w:rsidRPr="00E861C9" w:rsidR="001A790F" w:rsidP="00E27075" w:rsidRDefault="001A790F" w14:paraId="5ACB4645" w14:textId="1B313229">
      <w:pPr>
        <w:numPr>
          <w:ilvl w:val="0"/>
          <w:numId w:val="3"/>
        </w:numPr>
        <w:rPr>
          <w:rFonts w:ascii="Arial" w:hAnsi="Arial" w:cs="Arial"/>
        </w:rPr>
      </w:pPr>
      <w:r w:rsidRPr="00E861C9">
        <w:rPr>
          <w:rFonts w:ascii="Arial" w:hAnsi="Arial" w:cs="Arial"/>
        </w:rPr>
        <w:t xml:space="preserve">Checking compliance with New Zealand law and international guidelines </w:t>
      </w:r>
    </w:p>
    <w:p w:rsidR="00327C8D" w:rsidP="00327C8D" w:rsidRDefault="00327C8D" w14:paraId="35E14FF2" w14:textId="77777777">
      <w:pPr>
        <w:rPr>
          <w:rFonts w:ascii="Arial" w:hAnsi="Arial" w:cs="Arial"/>
        </w:rPr>
      </w:pPr>
    </w:p>
    <w:p w:rsidRPr="007C6062" w:rsidR="007C6062" w:rsidP="00327C8D" w:rsidRDefault="007C6062" w14:paraId="1DB05832" w14:textId="035DFFAB">
      <w:pPr>
        <w:rPr>
          <w:rFonts w:ascii="Arial" w:hAnsi="Arial" w:cs="Arial"/>
          <w:b/>
          <w:bCs/>
        </w:rPr>
      </w:pPr>
      <w:r w:rsidRPr="007C6062">
        <w:rPr>
          <w:rFonts w:ascii="Arial" w:hAnsi="Arial" w:cs="Arial"/>
          <w:b/>
          <w:bCs/>
        </w:rPr>
        <w:t xml:space="preserve">IHREC-Health </w:t>
      </w:r>
      <w:r w:rsidRPr="00E861C9">
        <w:rPr>
          <w:rFonts w:ascii="Arial" w:hAnsi="Arial" w:cs="Arial"/>
        </w:rPr>
        <w:t xml:space="preserve">conducts ethical review of </w:t>
      </w:r>
      <w:r>
        <w:rPr>
          <w:rFonts w:ascii="Arial" w:hAnsi="Arial" w:cs="Arial"/>
        </w:rPr>
        <w:t>health-adjacent</w:t>
      </w:r>
      <w:r w:rsidRPr="00E861C9">
        <w:rPr>
          <w:rFonts w:ascii="Arial" w:hAnsi="Arial" w:cs="Arial"/>
        </w:rPr>
        <w:t xml:space="preserve"> research involving human participants to ensure compliance with established standards, </w:t>
      </w:r>
      <w:r>
        <w:rPr>
          <w:rFonts w:ascii="Arial" w:hAnsi="Arial" w:cs="Arial"/>
        </w:rPr>
        <w:t xml:space="preserve">which does not meet the Heath and Disability scope for review. For further information regarding the HDEC review process, please refer to their website and standard operating procedure. </w:t>
      </w:r>
    </w:p>
    <w:p w:rsidRPr="00E861C9" w:rsidR="007C6062" w:rsidP="00327C8D" w:rsidRDefault="007C6062" w14:paraId="1A8CFA7A" w14:textId="77777777">
      <w:pPr>
        <w:rPr>
          <w:rFonts w:ascii="Arial" w:hAnsi="Arial" w:cs="Arial"/>
        </w:rPr>
      </w:pPr>
    </w:p>
    <w:p w:rsidRPr="00E861C9" w:rsidR="00327C8D" w:rsidP="001A790F" w:rsidRDefault="007C6062" w14:paraId="1620DDF2" w14:textId="1743D639">
      <w:pPr>
        <w:rPr>
          <w:rFonts w:ascii="Arial" w:hAnsi="Arial" w:cs="Arial"/>
        </w:rPr>
      </w:pPr>
      <w:r>
        <w:rPr>
          <w:rFonts w:ascii="Arial" w:hAnsi="Arial" w:cs="Arial"/>
        </w:rPr>
        <w:t>The Collective committees</w:t>
      </w:r>
      <w:r w:rsidRPr="00E861C9" w:rsidR="001A790F">
        <w:rPr>
          <w:rFonts w:ascii="Arial" w:hAnsi="Arial" w:cs="Arial"/>
        </w:rPr>
        <w:t xml:space="preserve"> do not address locality-specific governance issues, which are the responsibility of research sites or institutions</w:t>
      </w:r>
      <w:r w:rsidRPr="00E861C9" w:rsidR="00393D42">
        <w:rPr>
          <w:rFonts w:ascii="Arial" w:hAnsi="Arial" w:cs="Arial"/>
        </w:rPr>
        <w:t>.</w:t>
      </w:r>
    </w:p>
    <w:p w:rsidRPr="00E861C9" w:rsidR="00327C8D" w:rsidP="001A790F" w:rsidRDefault="00327C8D" w14:paraId="476643EA" w14:textId="77777777">
      <w:pPr>
        <w:rPr>
          <w:rFonts w:ascii="Arial" w:hAnsi="Arial" w:cs="Arial"/>
        </w:rPr>
      </w:pPr>
    </w:p>
    <w:p w:rsidRPr="00E861C9" w:rsidR="001A790F" w:rsidP="001A790F" w:rsidRDefault="001A790F" w14:paraId="4353BBFA" w14:textId="05EF463D">
      <w:pPr>
        <w:rPr>
          <w:rFonts w:ascii="Arial" w:hAnsi="Arial" w:cs="Arial"/>
        </w:rPr>
      </w:pPr>
      <w:r w:rsidRPr="00E861C9">
        <w:rPr>
          <w:rFonts w:ascii="Arial" w:hAnsi="Arial" w:cs="Arial"/>
        </w:rPr>
        <w:t>Locality authori</w:t>
      </w:r>
      <w:r w:rsidRPr="00E861C9" w:rsidR="00327C8D">
        <w:rPr>
          <w:rFonts w:ascii="Arial" w:hAnsi="Arial" w:cs="Arial"/>
        </w:rPr>
        <w:t>s</w:t>
      </w:r>
      <w:r w:rsidRPr="00E861C9">
        <w:rPr>
          <w:rFonts w:ascii="Arial" w:hAnsi="Arial" w:cs="Arial"/>
        </w:rPr>
        <w:t>ation is not a standard condition but may be required if specified by institutions (see Section 10).</w:t>
      </w:r>
    </w:p>
    <w:p w:rsidRPr="00E861C9" w:rsidR="001A790F" w:rsidP="001A790F" w:rsidRDefault="001A790F" w14:paraId="7E5F49C5" w14:textId="77777777">
      <w:pPr>
        <w:rPr>
          <w:rFonts w:ascii="Arial" w:hAnsi="Arial" w:cs="Arial"/>
        </w:rPr>
      </w:pPr>
    </w:p>
    <w:p w:rsidRPr="00E861C9" w:rsidR="001A790F" w:rsidP="001A790F" w:rsidRDefault="001A790F" w14:paraId="289E169C" w14:textId="7083DF01">
      <w:pPr>
        <w:rPr>
          <w:rFonts w:ascii="Arial" w:hAnsi="Arial" w:cs="Arial"/>
          <w:b/>
          <w:bCs/>
        </w:rPr>
      </w:pPr>
      <w:r w:rsidRPr="00E861C9">
        <w:rPr>
          <w:rFonts w:ascii="Arial" w:hAnsi="Arial" w:cs="Arial"/>
          <w:b/>
          <w:bCs/>
        </w:rPr>
        <w:t>4.2 Outcomes</w:t>
      </w:r>
    </w:p>
    <w:p w:rsidRPr="00E861C9" w:rsidR="001A790F" w:rsidP="001A790F" w:rsidRDefault="001A790F" w14:paraId="53D624E1" w14:textId="5F11BB1E">
      <w:pPr>
        <w:rPr>
          <w:rFonts w:ascii="Arial" w:hAnsi="Arial" w:cs="Arial"/>
        </w:rPr>
      </w:pPr>
    </w:p>
    <w:p w:rsidRPr="00E861C9" w:rsidR="001A790F" w:rsidP="001A790F" w:rsidRDefault="001A790F" w14:paraId="5951AD25" w14:textId="4A6295CD">
      <w:pPr>
        <w:rPr>
          <w:rFonts w:ascii="Arial" w:hAnsi="Arial" w:cs="Arial"/>
        </w:rPr>
      </w:pPr>
      <w:r w:rsidRPr="00E861C9">
        <w:rPr>
          <w:rFonts w:ascii="Arial" w:hAnsi="Arial" w:cs="Arial"/>
        </w:rPr>
        <w:t>When assessing an ethics application,</w:t>
      </w:r>
      <w:r w:rsidR="007C6062">
        <w:rPr>
          <w:rFonts w:ascii="Arial" w:hAnsi="Arial" w:cs="Arial"/>
        </w:rPr>
        <w:t xml:space="preserve"> the Committees</w:t>
      </w:r>
      <w:r w:rsidRPr="00E861C9">
        <w:rPr>
          <w:rFonts w:ascii="Arial" w:hAnsi="Arial" w:cs="Arial"/>
        </w:rPr>
        <w:t xml:space="preserve"> may return one of the following outcomes:</w:t>
      </w:r>
    </w:p>
    <w:p w:rsidRPr="00E861C9" w:rsidR="001A790F" w:rsidP="001A790F" w:rsidRDefault="001A790F" w14:paraId="2D6C4361" w14:textId="77777777">
      <w:pPr>
        <w:rPr>
          <w:rFonts w:ascii="Arial" w:hAnsi="Arial" w:cs="Arial"/>
        </w:rPr>
      </w:pPr>
    </w:p>
    <w:p w:rsidRPr="00E861C9" w:rsidR="001A790F" w:rsidP="001A790F" w:rsidRDefault="001A790F" w14:paraId="2D619909" w14:textId="7787B3AB">
      <w:pPr>
        <w:numPr>
          <w:ilvl w:val="0"/>
          <w:numId w:val="4"/>
        </w:numPr>
        <w:rPr>
          <w:rFonts w:ascii="Arial" w:hAnsi="Arial" w:cs="Arial"/>
        </w:rPr>
      </w:pPr>
      <w:r w:rsidRPr="00E861C9">
        <w:rPr>
          <w:rFonts w:ascii="Arial" w:hAnsi="Arial" w:cs="Arial"/>
          <w:b/>
          <w:bCs/>
        </w:rPr>
        <w:t>Approved:</w:t>
      </w:r>
      <w:r w:rsidRPr="00E861C9">
        <w:rPr>
          <w:rFonts w:ascii="Arial" w:hAnsi="Arial" w:cs="Arial"/>
        </w:rPr>
        <w:t xml:space="preserve"> The study meets </w:t>
      </w:r>
      <w:r w:rsidRPr="00E861C9" w:rsidR="009731AC">
        <w:rPr>
          <w:rFonts w:ascii="Arial" w:hAnsi="Arial" w:cs="Arial"/>
        </w:rPr>
        <w:t xml:space="preserve">accepted </w:t>
      </w:r>
      <w:r w:rsidRPr="00E861C9">
        <w:rPr>
          <w:rFonts w:ascii="Arial" w:hAnsi="Arial" w:cs="Arial"/>
        </w:rPr>
        <w:t>ethical standards</w:t>
      </w:r>
      <w:r w:rsidRPr="00E861C9" w:rsidR="009731AC">
        <w:rPr>
          <w:rFonts w:ascii="Arial" w:hAnsi="Arial" w:cs="Arial"/>
        </w:rPr>
        <w:t xml:space="preserve"> in New Zealand</w:t>
      </w:r>
      <w:r w:rsidRPr="00E861C9">
        <w:rPr>
          <w:rFonts w:ascii="Arial" w:hAnsi="Arial" w:cs="Arial"/>
        </w:rPr>
        <w:t xml:space="preserve"> and can proceed, subject to standard and minor conditions (see Section 7).</w:t>
      </w:r>
    </w:p>
    <w:p w:rsidRPr="00E861C9" w:rsidR="001A790F" w:rsidP="001A790F" w:rsidRDefault="001A790F" w14:paraId="1438BBF9" w14:textId="77777777">
      <w:pPr>
        <w:rPr>
          <w:rFonts w:ascii="Arial" w:hAnsi="Arial" w:cs="Arial"/>
        </w:rPr>
      </w:pPr>
    </w:p>
    <w:p w:rsidRPr="00E861C9" w:rsidR="001A790F" w:rsidP="001A790F" w:rsidRDefault="001A790F" w14:paraId="5F9000CB" w14:textId="77777777">
      <w:pPr>
        <w:numPr>
          <w:ilvl w:val="0"/>
          <w:numId w:val="4"/>
        </w:numPr>
        <w:rPr>
          <w:rFonts w:ascii="Arial" w:hAnsi="Arial" w:cs="Arial"/>
        </w:rPr>
      </w:pPr>
      <w:r w:rsidRPr="00E861C9">
        <w:rPr>
          <w:rFonts w:ascii="Arial" w:hAnsi="Arial" w:cs="Arial"/>
          <w:b/>
          <w:bCs/>
        </w:rPr>
        <w:t>Approved with Improvements Suggested:</w:t>
      </w:r>
      <w:r w:rsidRPr="00E861C9">
        <w:rPr>
          <w:rFonts w:ascii="Arial" w:hAnsi="Arial" w:cs="Arial"/>
        </w:rPr>
        <w:t xml:space="preserve"> The study is approved, but non-binding recommendations are provided to enhance ethical quality.</w:t>
      </w:r>
    </w:p>
    <w:p w:rsidRPr="00E861C9" w:rsidR="001A790F" w:rsidP="001A790F" w:rsidRDefault="001A790F" w14:paraId="327B5492" w14:textId="77777777">
      <w:pPr>
        <w:rPr>
          <w:rFonts w:ascii="Arial" w:hAnsi="Arial" w:cs="Arial"/>
        </w:rPr>
      </w:pPr>
    </w:p>
    <w:p w:rsidRPr="00E861C9" w:rsidR="001A790F" w:rsidP="001A790F" w:rsidRDefault="001A790F" w14:paraId="4068434D" w14:textId="34E06F05">
      <w:pPr>
        <w:numPr>
          <w:ilvl w:val="0"/>
          <w:numId w:val="4"/>
        </w:numPr>
        <w:rPr>
          <w:rFonts w:ascii="Arial" w:hAnsi="Arial" w:cs="Arial"/>
        </w:rPr>
      </w:pPr>
      <w:r w:rsidRPr="00E861C9">
        <w:rPr>
          <w:rFonts w:ascii="Arial" w:hAnsi="Arial" w:cs="Arial"/>
          <w:b/>
          <w:bCs/>
        </w:rPr>
        <w:t>Further Information Re</w:t>
      </w:r>
      <w:r w:rsidRPr="00E861C9" w:rsidR="00393D42">
        <w:rPr>
          <w:rFonts w:ascii="Arial" w:hAnsi="Arial" w:cs="Arial"/>
          <w:b/>
          <w:bCs/>
        </w:rPr>
        <w:t>quested</w:t>
      </w:r>
      <w:r w:rsidRPr="00E861C9">
        <w:rPr>
          <w:rFonts w:ascii="Arial" w:hAnsi="Arial" w:cs="Arial"/>
          <w:b/>
          <w:bCs/>
        </w:rPr>
        <w:t>:</w:t>
      </w:r>
      <w:r w:rsidRPr="00E861C9">
        <w:rPr>
          <w:rFonts w:ascii="Arial" w:hAnsi="Arial" w:cs="Arial"/>
        </w:rPr>
        <w:t xml:space="preserve"> The study </w:t>
      </w:r>
      <w:r w:rsidRPr="00E861C9" w:rsidR="0028739F">
        <w:rPr>
          <w:rFonts w:ascii="Arial" w:hAnsi="Arial" w:cs="Arial"/>
        </w:rPr>
        <w:t xml:space="preserve">approval </w:t>
      </w:r>
      <w:r w:rsidRPr="00E861C9">
        <w:rPr>
          <w:rFonts w:ascii="Arial" w:hAnsi="Arial" w:cs="Arial"/>
        </w:rPr>
        <w:t xml:space="preserve">is pending satisfaction of minor or non-minor conditions (e.g., document revisions </w:t>
      </w:r>
      <w:r w:rsidRPr="00E861C9" w:rsidR="00265010">
        <w:rPr>
          <w:rFonts w:ascii="Arial" w:hAnsi="Arial" w:cs="Arial"/>
        </w:rPr>
        <w:t xml:space="preserve">and </w:t>
      </w:r>
      <w:r w:rsidRPr="00E861C9">
        <w:rPr>
          <w:rFonts w:ascii="Arial" w:hAnsi="Arial" w:cs="Arial"/>
        </w:rPr>
        <w:t>further information).</w:t>
      </w:r>
    </w:p>
    <w:p w:rsidRPr="00E861C9" w:rsidR="001A790F" w:rsidP="001A790F" w:rsidRDefault="001A790F" w14:paraId="7AEAA7C7" w14:textId="77777777">
      <w:pPr>
        <w:rPr>
          <w:rFonts w:ascii="Arial" w:hAnsi="Arial" w:cs="Arial"/>
        </w:rPr>
      </w:pPr>
    </w:p>
    <w:p w:rsidRPr="00E861C9" w:rsidR="001A790F" w:rsidP="001A790F" w:rsidRDefault="37BD5FC3" w14:paraId="17337016" w14:textId="7BEB8B2E">
      <w:pPr>
        <w:numPr>
          <w:ilvl w:val="0"/>
          <w:numId w:val="4"/>
        </w:numPr>
        <w:rPr>
          <w:rFonts w:ascii="Arial" w:hAnsi="Arial" w:cs="Arial"/>
        </w:rPr>
      </w:pPr>
      <w:r w:rsidRPr="00E861C9">
        <w:rPr>
          <w:rFonts w:ascii="Arial" w:hAnsi="Arial" w:cs="Arial"/>
          <w:b/>
          <w:bCs/>
        </w:rPr>
        <w:t>Not Approved:</w:t>
      </w:r>
      <w:r w:rsidRPr="00E861C9">
        <w:rPr>
          <w:rFonts w:ascii="Arial" w:hAnsi="Arial" w:cs="Arial"/>
        </w:rPr>
        <w:t xml:space="preserve"> very occasionally</w:t>
      </w:r>
      <w:r w:rsidRPr="00E861C9" w:rsidR="00265010">
        <w:rPr>
          <w:rFonts w:ascii="Arial" w:hAnsi="Arial" w:cs="Arial"/>
        </w:rPr>
        <w:t>,</w:t>
      </w:r>
      <w:r w:rsidRPr="00E861C9">
        <w:rPr>
          <w:rFonts w:ascii="Arial" w:hAnsi="Arial" w:cs="Arial"/>
        </w:rPr>
        <w:t xml:space="preserve"> we may decide that we cannot </w:t>
      </w:r>
      <w:r w:rsidRPr="00E861C9" w:rsidR="00393D42">
        <w:rPr>
          <w:rFonts w:ascii="Arial" w:hAnsi="Arial" w:cs="Arial"/>
        </w:rPr>
        <w:t xml:space="preserve">approve </w:t>
      </w:r>
      <w:r w:rsidRPr="00E861C9">
        <w:rPr>
          <w:rFonts w:ascii="Arial" w:hAnsi="Arial" w:cs="Arial"/>
        </w:rPr>
        <w:t xml:space="preserve">the research for a variety of reasons, but typically because the study does not meet ethical standards, with reasons provided based on </w:t>
      </w:r>
      <w:r w:rsidRPr="00E861C9">
        <w:rPr>
          <w:rFonts w:ascii="Arial" w:hAnsi="Arial" w:cs="Arial"/>
          <w:i/>
          <w:iCs/>
        </w:rPr>
        <w:t>National Ethical Standards</w:t>
      </w:r>
      <w:r w:rsidRPr="00E861C9">
        <w:rPr>
          <w:rFonts w:ascii="Arial" w:hAnsi="Arial" w:cs="Arial"/>
        </w:rPr>
        <w:t xml:space="preserve"> or relevant social science guidelines</w:t>
      </w:r>
      <w:r w:rsidRPr="00E861C9" w:rsidR="00393D42">
        <w:rPr>
          <w:rFonts w:ascii="Arial" w:hAnsi="Arial" w:cs="Arial"/>
        </w:rPr>
        <w:t>. A</w:t>
      </w:r>
      <w:r w:rsidRPr="00E861C9">
        <w:rPr>
          <w:rFonts w:ascii="Arial" w:hAnsi="Arial" w:cs="Arial"/>
        </w:rPr>
        <w:t xml:space="preserve">pplicants may reapply after addressing issues. In this instance, </w:t>
      </w:r>
      <w:r w:rsidRPr="00E861C9" w:rsidR="00265010">
        <w:rPr>
          <w:rFonts w:ascii="Arial" w:hAnsi="Arial" w:cs="Arial"/>
        </w:rPr>
        <w:t>applicants will receive feedback on</w:t>
      </w:r>
      <w:r w:rsidRPr="00E861C9">
        <w:rPr>
          <w:rFonts w:ascii="Arial" w:hAnsi="Arial" w:cs="Arial"/>
        </w:rPr>
        <w:t xml:space="preserve"> the rationale for why the committee has chosen </w:t>
      </w:r>
      <w:r w:rsidRPr="00E861C9" w:rsidR="00393D42">
        <w:rPr>
          <w:rFonts w:ascii="Arial" w:hAnsi="Arial" w:cs="Arial"/>
        </w:rPr>
        <w:t>not to approve the project</w:t>
      </w:r>
      <w:r w:rsidRPr="00E861C9">
        <w:rPr>
          <w:rFonts w:ascii="Arial" w:hAnsi="Arial" w:cs="Arial"/>
        </w:rPr>
        <w:t>.</w:t>
      </w:r>
    </w:p>
    <w:p w:rsidRPr="00E861C9" w:rsidR="001A790F" w:rsidP="001A790F" w:rsidRDefault="001A790F" w14:paraId="126DCE2A" w14:textId="51C3BF68">
      <w:pPr>
        <w:rPr>
          <w:rFonts w:ascii="Arial" w:hAnsi="Arial" w:cs="Arial"/>
        </w:rPr>
      </w:pPr>
    </w:p>
    <w:p w:rsidRPr="00E861C9" w:rsidR="001A790F" w:rsidP="00E861C9" w:rsidRDefault="001A790F" w14:paraId="198AD2CA" w14:textId="73464FD7">
      <w:pPr>
        <w:pStyle w:val="ListParagraph"/>
        <w:numPr>
          <w:ilvl w:val="0"/>
          <w:numId w:val="40"/>
        </w:numPr>
        <w:rPr>
          <w:rFonts w:ascii="Arial" w:hAnsi="Arial" w:cs="Arial"/>
          <w:b/>
          <w:bCs/>
        </w:rPr>
      </w:pPr>
      <w:r w:rsidRPr="00E861C9">
        <w:rPr>
          <w:rFonts w:ascii="Arial" w:hAnsi="Arial" w:cs="Arial"/>
          <w:b/>
          <w:bCs/>
        </w:rPr>
        <w:t>Membership of the IHREC</w:t>
      </w:r>
    </w:p>
    <w:p w:rsidRPr="00E861C9" w:rsidR="001A790F" w:rsidP="001A790F" w:rsidRDefault="001A790F" w14:paraId="7DC54554" w14:textId="77777777">
      <w:pPr>
        <w:rPr>
          <w:rFonts w:ascii="Arial" w:hAnsi="Arial" w:cs="Arial"/>
        </w:rPr>
      </w:pPr>
    </w:p>
    <w:p w:rsidRPr="00E861C9" w:rsidR="001A790F" w:rsidP="001A790F" w:rsidRDefault="001A790F" w14:paraId="14019F54" w14:textId="77777777">
      <w:pPr>
        <w:rPr>
          <w:rFonts w:ascii="Arial" w:hAnsi="Arial" w:cs="Arial"/>
          <w:b/>
          <w:bCs/>
        </w:rPr>
      </w:pPr>
      <w:r w:rsidRPr="00E861C9">
        <w:rPr>
          <w:rFonts w:ascii="Arial" w:hAnsi="Arial" w:cs="Arial"/>
          <w:b/>
          <w:bCs/>
        </w:rPr>
        <w:t>5.1 Membership Composition</w:t>
      </w:r>
    </w:p>
    <w:p w:rsidRPr="00E861C9" w:rsidR="001A790F" w:rsidP="001A790F" w:rsidRDefault="001A790F" w14:paraId="1D4A1E14" w14:textId="46446449">
      <w:pPr>
        <w:rPr>
          <w:rFonts w:ascii="Arial" w:hAnsi="Arial" w:cs="Arial"/>
        </w:rPr>
      </w:pPr>
    </w:p>
    <w:p w:rsidR="007C6062" w:rsidP="001A790F" w:rsidRDefault="007C6062" w14:paraId="0587253D" w14:textId="77777777">
      <w:pPr>
        <w:rPr>
          <w:rFonts w:ascii="Arial" w:hAnsi="Arial" w:cs="Arial"/>
        </w:rPr>
      </w:pPr>
      <w:r>
        <w:rPr>
          <w:rFonts w:ascii="Arial" w:hAnsi="Arial" w:cs="Arial"/>
        </w:rPr>
        <w:t xml:space="preserve">The Committees </w:t>
      </w:r>
      <w:r w:rsidRPr="00E861C9" w:rsidR="001A790F">
        <w:rPr>
          <w:rFonts w:ascii="Arial" w:hAnsi="Arial" w:cs="Arial"/>
        </w:rPr>
        <w:t xml:space="preserve">shall consist of </w:t>
      </w:r>
      <w:r w:rsidRPr="00E861C9" w:rsidR="00327C8D">
        <w:rPr>
          <w:rFonts w:ascii="Arial" w:hAnsi="Arial" w:cs="Arial"/>
        </w:rPr>
        <w:t xml:space="preserve">up to </w:t>
      </w:r>
      <w:r w:rsidRPr="00E861C9" w:rsidR="00393D42">
        <w:rPr>
          <w:rFonts w:ascii="Arial" w:hAnsi="Arial" w:cs="Arial"/>
        </w:rPr>
        <w:t>varied members (with no cap on numbers onboarded at any one time)</w:t>
      </w:r>
      <w:r w:rsidRPr="00E861C9" w:rsidR="001A790F">
        <w:rPr>
          <w:rFonts w:ascii="Arial" w:hAnsi="Arial" w:cs="Arial"/>
        </w:rPr>
        <w:t xml:space="preserve"> appointed for their expertise, skills, knowledge, and perspectives to ensure robust, expert, and independent ethical review, specifically tailored to support an online, rolling review process as outlined in Section 7.2. </w:t>
      </w:r>
    </w:p>
    <w:p w:rsidR="007C6062" w:rsidP="001A790F" w:rsidRDefault="007C6062" w14:paraId="65F5E335" w14:textId="77777777">
      <w:pPr>
        <w:rPr>
          <w:rFonts w:ascii="Arial" w:hAnsi="Arial" w:cs="Arial"/>
        </w:rPr>
      </w:pPr>
    </w:p>
    <w:p w:rsidRPr="00E861C9" w:rsidR="001A790F" w:rsidP="001A790F" w:rsidRDefault="001A790F" w14:paraId="3F70A076" w14:textId="2CAC383A">
      <w:pPr>
        <w:rPr>
          <w:rFonts w:ascii="Arial" w:hAnsi="Arial" w:cs="Arial"/>
        </w:rPr>
      </w:pPr>
      <w:r w:rsidRPr="00E861C9">
        <w:rPr>
          <w:rFonts w:ascii="Arial" w:hAnsi="Arial" w:cs="Arial"/>
        </w:rPr>
        <w:t>Membership must include:</w:t>
      </w:r>
    </w:p>
    <w:p w:rsidRPr="00E861C9" w:rsidR="001A790F" w:rsidP="001A790F" w:rsidRDefault="001A790F" w14:paraId="5EC89560" w14:textId="77777777">
      <w:pPr>
        <w:rPr>
          <w:rFonts w:ascii="Arial" w:hAnsi="Arial" w:cs="Arial"/>
        </w:rPr>
      </w:pPr>
    </w:p>
    <w:p w:rsidRPr="00E861C9" w:rsidR="001A790F" w:rsidP="001A790F" w:rsidRDefault="001A790F" w14:paraId="50175ACB" w14:textId="77777777">
      <w:pPr>
        <w:numPr>
          <w:ilvl w:val="0"/>
          <w:numId w:val="5"/>
        </w:numPr>
        <w:rPr>
          <w:rFonts w:ascii="Arial" w:hAnsi="Arial" w:cs="Arial"/>
        </w:rPr>
      </w:pPr>
      <w:r w:rsidRPr="00E861C9">
        <w:rPr>
          <w:rFonts w:ascii="Arial" w:hAnsi="Arial" w:cs="Arial"/>
        </w:rPr>
        <w:t>At least 2 lay members (representing consumer or community perspectives, including social science participants or community users).</w:t>
      </w:r>
    </w:p>
    <w:p w:rsidRPr="00E861C9" w:rsidR="001A790F" w:rsidP="001A790F" w:rsidRDefault="001A790F" w14:paraId="2B02EC33" w14:textId="77777777">
      <w:pPr>
        <w:rPr>
          <w:rFonts w:ascii="Arial" w:hAnsi="Arial" w:cs="Arial"/>
        </w:rPr>
      </w:pPr>
    </w:p>
    <w:p w:rsidR="001A790F" w:rsidP="001A790F" w:rsidRDefault="001A790F" w14:paraId="2A2C1AD3" w14:textId="77777777">
      <w:pPr>
        <w:numPr>
          <w:ilvl w:val="0"/>
          <w:numId w:val="5"/>
        </w:numPr>
        <w:rPr>
          <w:rFonts w:ascii="Arial" w:hAnsi="Arial" w:cs="Arial"/>
        </w:rPr>
      </w:pPr>
      <w:r w:rsidRPr="00E861C9">
        <w:rPr>
          <w:rFonts w:ascii="Arial" w:hAnsi="Arial" w:cs="Arial"/>
        </w:rPr>
        <w:t>At least 2 non-lay members (with expertise in social sciences, ethics, or research, e.g., sociologists, anthropologists, psychologists).</w:t>
      </w:r>
    </w:p>
    <w:p w:rsidR="007C6062" w:rsidP="007C6062" w:rsidRDefault="007C6062" w14:paraId="6C7CF2F6" w14:textId="77777777">
      <w:pPr>
        <w:pStyle w:val="ListParagraph"/>
        <w:rPr>
          <w:rFonts w:ascii="Arial" w:hAnsi="Arial" w:cs="Arial"/>
        </w:rPr>
      </w:pPr>
    </w:p>
    <w:p w:rsidRPr="00E861C9" w:rsidR="007C6062" w:rsidP="001A790F" w:rsidRDefault="007C6062" w14:paraId="7E5A6260" w14:textId="49ACF0DA">
      <w:pPr>
        <w:numPr>
          <w:ilvl w:val="0"/>
          <w:numId w:val="5"/>
        </w:numPr>
        <w:rPr>
          <w:rFonts w:ascii="Arial" w:hAnsi="Arial" w:cs="Arial"/>
        </w:rPr>
      </w:pPr>
      <w:r>
        <w:rPr>
          <w:rFonts w:ascii="Arial" w:hAnsi="Arial" w:cs="Arial"/>
        </w:rPr>
        <w:t xml:space="preserve">For IHREC-Health, at minimum two members in active practice. </w:t>
      </w:r>
    </w:p>
    <w:p w:rsidRPr="00E861C9" w:rsidR="001A790F" w:rsidP="001A790F" w:rsidRDefault="001A790F" w14:paraId="790DD043" w14:textId="77777777">
      <w:pPr>
        <w:rPr>
          <w:rFonts w:ascii="Arial" w:hAnsi="Arial" w:cs="Arial"/>
        </w:rPr>
      </w:pPr>
    </w:p>
    <w:p w:rsidRPr="00E861C9" w:rsidR="001A790F" w:rsidP="001A790F" w:rsidRDefault="001A790F" w14:paraId="21FBA2B6" w14:textId="77777777">
      <w:pPr>
        <w:numPr>
          <w:ilvl w:val="0"/>
          <w:numId w:val="5"/>
        </w:numPr>
        <w:rPr>
          <w:rFonts w:ascii="Arial" w:hAnsi="Arial" w:cs="Arial"/>
        </w:rPr>
      </w:pPr>
      <w:r w:rsidRPr="00E861C9">
        <w:rPr>
          <w:rFonts w:ascii="Arial" w:hAnsi="Arial" w:cs="Arial"/>
        </w:rPr>
        <w:t>Members with knowledge and experience in:</w:t>
      </w:r>
    </w:p>
    <w:p w:rsidRPr="00E861C9" w:rsidR="00327C8D" w:rsidP="00327C8D" w:rsidRDefault="00327C8D" w14:paraId="6231D3CD" w14:textId="77777777">
      <w:pPr>
        <w:rPr>
          <w:rFonts w:ascii="Arial" w:hAnsi="Arial" w:cs="Arial"/>
        </w:rPr>
      </w:pPr>
    </w:p>
    <w:p w:rsidRPr="00E861C9" w:rsidR="001A790F" w:rsidP="001A790F" w:rsidRDefault="001A790F" w14:paraId="4D9DEA12" w14:textId="77777777">
      <w:pPr>
        <w:numPr>
          <w:ilvl w:val="1"/>
          <w:numId w:val="5"/>
        </w:numPr>
        <w:rPr>
          <w:rFonts w:ascii="Arial" w:hAnsi="Arial" w:cs="Arial"/>
        </w:rPr>
      </w:pPr>
      <w:r w:rsidRPr="00E861C9">
        <w:rPr>
          <w:rFonts w:ascii="Arial" w:hAnsi="Arial" w:cs="Arial"/>
        </w:rPr>
        <w:t xml:space="preserve">Tikanga Māori, </w:t>
      </w:r>
      <w:proofErr w:type="spellStart"/>
      <w:r w:rsidRPr="00E861C9">
        <w:rPr>
          <w:rFonts w:ascii="Arial" w:hAnsi="Arial" w:cs="Arial"/>
        </w:rPr>
        <w:t>mātauranga</w:t>
      </w:r>
      <w:proofErr w:type="spellEnd"/>
      <w:r w:rsidRPr="00E861C9">
        <w:rPr>
          <w:rFonts w:ascii="Arial" w:hAnsi="Arial" w:cs="Arial"/>
        </w:rPr>
        <w:t xml:space="preserve"> Māori, </w:t>
      </w:r>
      <w:proofErr w:type="spellStart"/>
      <w:r w:rsidRPr="00E861C9">
        <w:rPr>
          <w:rFonts w:ascii="Arial" w:hAnsi="Arial" w:cs="Arial"/>
        </w:rPr>
        <w:t>te</w:t>
      </w:r>
      <w:proofErr w:type="spellEnd"/>
      <w:r w:rsidRPr="00E861C9">
        <w:rPr>
          <w:rFonts w:ascii="Arial" w:hAnsi="Arial" w:cs="Arial"/>
        </w:rPr>
        <w:t xml:space="preserve"> </w:t>
      </w:r>
      <w:proofErr w:type="spellStart"/>
      <w:r w:rsidRPr="00E861C9">
        <w:rPr>
          <w:rFonts w:ascii="Arial" w:hAnsi="Arial" w:cs="Arial"/>
        </w:rPr>
        <w:t>reo</w:t>
      </w:r>
      <w:proofErr w:type="spellEnd"/>
      <w:r w:rsidRPr="00E861C9">
        <w:rPr>
          <w:rFonts w:ascii="Arial" w:hAnsi="Arial" w:cs="Arial"/>
        </w:rPr>
        <w:t xml:space="preserve"> Māori, and te ao Māori.</w:t>
      </w:r>
    </w:p>
    <w:p w:rsidRPr="00E861C9" w:rsidR="001A790F" w:rsidP="001A790F" w:rsidRDefault="001A790F" w14:paraId="0B471A67" w14:textId="77777777">
      <w:pPr>
        <w:rPr>
          <w:rFonts w:ascii="Arial" w:hAnsi="Arial" w:cs="Arial"/>
        </w:rPr>
      </w:pPr>
    </w:p>
    <w:p w:rsidRPr="00E861C9" w:rsidR="001A790F" w:rsidP="001A790F" w:rsidRDefault="001A790F" w14:paraId="41CC987E" w14:textId="77777777">
      <w:pPr>
        <w:numPr>
          <w:ilvl w:val="1"/>
          <w:numId w:val="5"/>
        </w:numPr>
        <w:rPr>
          <w:rFonts w:ascii="Arial" w:hAnsi="Arial" w:cs="Arial"/>
        </w:rPr>
      </w:pPr>
      <w:r w:rsidRPr="00E861C9">
        <w:rPr>
          <w:rFonts w:ascii="Arial" w:hAnsi="Arial" w:cs="Arial"/>
        </w:rPr>
        <w:t>Ethical and moral reasoning, philosophy, law, or theology.</w:t>
      </w:r>
    </w:p>
    <w:p w:rsidRPr="00E861C9" w:rsidR="001A790F" w:rsidP="001A790F" w:rsidRDefault="001A790F" w14:paraId="6102E0A7" w14:textId="77777777">
      <w:pPr>
        <w:rPr>
          <w:rFonts w:ascii="Arial" w:hAnsi="Arial" w:cs="Arial"/>
        </w:rPr>
      </w:pPr>
    </w:p>
    <w:p w:rsidRPr="00E861C9" w:rsidR="001A790F" w:rsidP="001A790F" w:rsidRDefault="001A790F" w14:paraId="4671606D" w14:textId="77777777">
      <w:pPr>
        <w:numPr>
          <w:ilvl w:val="1"/>
          <w:numId w:val="5"/>
        </w:numPr>
        <w:rPr>
          <w:rFonts w:ascii="Arial" w:hAnsi="Arial" w:cs="Arial"/>
        </w:rPr>
      </w:pPr>
      <w:r w:rsidRPr="00E861C9">
        <w:rPr>
          <w:rFonts w:ascii="Arial" w:hAnsi="Arial" w:cs="Arial"/>
        </w:rPr>
        <w:t>Sociology, anthropology, psychology, or other social science disciplines.</w:t>
      </w:r>
    </w:p>
    <w:p w:rsidRPr="00E861C9" w:rsidR="001A790F" w:rsidP="001A790F" w:rsidRDefault="001A790F" w14:paraId="068D15CF" w14:textId="77777777">
      <w:pPr>
        <w:rPr>
          <w:rFonts w:ascii="Arial" w:hAnsi="Arial" w:cs="Arial"/>
        </w:rPr>
      </w:pPr>
    </w:p>
    <w:p w:rsidRPr="00E861C9" w:rsidR="001A790F" w:rsidP="001A790F" w:rsidRDefault="001A790F" w14:paraId="6D8A625D" w14:textId="77777777">
      <w:pPr>
        <w:numPr>
          <w:ilvl w:val="1"/>
          <w:numId w:val="5"/>
        </w:numPr>
        <w:rPr>
          <w:rFonts w:ascii="Arial" w:hAnsi="Arial" w:cs="Arial"/>
        </w:rPr>
      </w:pPr>
      <w:r w:rsidRPr="00E861C9">
        <w:rPr>
          <w:rFonts w:ascii="Arial" w:hAnsi="Arial" w:cs="Arial"/>
        </w:rPr>
        <w:t>Perspectives of broader ethnic or minority communities.</w:t>
      </w:r>
    </w:p>
    <w:p w:rsidRPr="00E861C9" w:rsidR="001A790F" w:rsidP="001A790F" w:rsidRDefault="001A790F" w14:paraId="70EC8484" w14:textId="77777777">
      <w:pPr>
        <w:rPr>
          <w:rFonts w:ascii="Arial" w:hAnsi="Arial" w:cs="Arial"/>
        </w:rPr>
      </w:pPr>
    </w:p>
    <w:p w:rsidRPr="00E861C9" w:rsidR="001A790F" w:rsidP="001A790F" w:rsidRDefault="001A790F" w14:paraId="3CA4AA06" w14:textId="77777777">
      <w:pPr>
        <w:numPr>
          <w:ilvl w:val="1"/>
          <w:numId w:val="5"/>
        </w:numPr>
        <w:rPr>
          <w:rFonts w:ascii="Arial" w:hAnsi="Arial" w:cs="Arial"/>
        </w:rPr>
      </w:pPr>
      <w:r w:rsidRPr="00E861C9">
        <w:rPr>
          <w:rFonts w:ascii="Arial" w:hAnsi="Arial" w:cs="Arial"/>
        </w:rPr>
        <w:t>Design and conduct of qualitative and quantitative social science studies (e.g., surveys, interviews, observations).</w:t>
      </w:r>
    </w:p>
    <w:p w:rsidRPr="00E861C9" w:rsidR="001A790F" w:rsidP="001A790F" w:rsidRDefault="001A790F" w14:paraId="141B7B94" w14:textId="77777777">
      <w:pPr>
        <w:rPr>
          <w:rFonts w:ascii="Arial" w:hAnsi="Arial" w:cs="Arial"/>
        </w:rPr>
      </w:pPr>
    </w:p>
    <w:p w:rsidRPr="00E861C9" w:rsidR="001A790F" w:rsidP="001A790F" w:rsidRDefault="001A790F" w14:paraId="7D60969B" w14:textId="77777777">
      <w:pPr>
        <w:numPr>
          <w:ilvl w:val="1"/>
          <w:numId w:val="5"/>
        </w:numPr>
        <w:rPr>
          <w:rFonts w:ascii="Arial" w:hAnsi="Arial" w:cs="Arial"/>
        </w:rPr>
      </w:pPr>
      <w:r w:rsidRPr="00E861C9">
        <w:rPr>
          <w:rFonts w:ascii="Arial" w:hAnsi="Arial" w:cs="Arial"/>
        </w:rPr>
        <w:t>Community engagement, participant advocacy, or social policy research.</w:t>
      </w:r>
    </w:p>
    <w:p w:rsidRPr="00E861C9" w:rsidR="001A790F" w:rsidP="001A790F" w:rsidRDefault="001A790F" w14:paraId="7D7EC133" w14:textId="77777777">
      <w:pPr>
        <w:rPr>
          <w:rFonts w:ascii="Arial" w:hAnsi="Arial" w:cs="Arial"/>
        </w:rPr>
      </w:pPr>
    </w:p>
    <w:p w:rsidRPr="00E861C9" w:rsidR="001A790F" w:rsidP="001A790F" w:rsidRDefault="001A790F" w14:paraId="02C6BC57" w14:textId="77777777">
      <w:pPr>
        <w:numPr>
          <w:ilvl w:val="1"/>
          <w:numId w:val="5"/>
        </w:numPr>
        <w:rPr>
          <w:rFonts w:ascii="Arial" w:hAnsi="Arial" w:cs="Arial"/>
        </w:rPr>
      </w:pPr>
      <w:r w:rsidRPr="00E861C9">
        <w:rPr>
          <w:rFonts w:ascii="Arial" w:hAnsi="Arial" w:cs="Arial"/>
        </w:rPr>
        <w:lastRenderedPageBreak/>
        <w:t>Reviewing social science research methodologies.</w:t>
      </w:r>
    </w:p>
    <w:p w:rsidRPr="00E861C9" w:rsidR="001A790F" w:rsidP="001A790F" w:rsidRDefault="001A790F" w14:paraId="6EA3CF71" w14:textId="77777777">
      <w:pPr>
        <w:rPr>
          <w:rFonts w:ascii="Arial" w:hAnsi="Arial" w:cs="Arial"/>
        </w:rPr>
      </w:pPr>
    </w:p>
    <w:p w:rsidRPr="00E861C9" w:rsidR="001A790F" w:rsidP="001A790F" w:rsidRDefault="001A790F" w14:paraId="1D5A0E8D" w14:textId="77777777">
      <w:pPr>
        <w:rPr>
          <w:rFonts w:ascii="Arial" w:hAnsi="Arial" w:cs="Arial"/>
        </w:rPr>
      </w:pPr>
      <w:r w:rsidRPr="00E861C9">
        <w:rPr>
          <w:rFonts w:ascii="Arial" w:hAnsi="Arial" w:cs="Arial"/>
        </w:rPr>
        <w:t>Members must demonstrate:</w:t>
      </w:r>
    </w:p>
    <w:p w:rsidRPr="00E861C9" w:rsidR="001A790F" w:rsidP="001A790F" w:rsidRDefault="001A790F" w14:paraId="22ECEB4D" w14:textId="77777777">
      <w:pPr>
        <w:rPr>
          <w:rFonts w:ascii="Arial" w:hAnsi="Arial" w:cs="Arial"/>
        </w:rPr>
      </w:pPr>
    </w:p>
    <w:p w:rsidRPr="00E861C9" w:rsidR="001A790F" w:rsidP="001A790F" w:rsidRDefault="001A790F" w14:paraId="760BA5A9" w14:textId="44E795AB">
      <w:pPr>
        <w:numPr>
          <w:ilvl w:val="0"/>
          <w:numId w:val="6"/>
        </w:numPr>
        <w:rPr>
          <w:rFonts w:ascii="Arial" w:hAnsi="Arial" w:cs="Arial"/>
        </w:rPr>
      </w:pPr>
      <w:r w:rsidRPr="00E861C9">
        <w:rPr>
          <w:rFonts w:ascii="Arial" w:hAnsi="Arial" w:cs="Arial"/>
        </w:rPr>
        <w:t xml:space="preserve">Availability and proficiency in online collaboration, including timely participation in virtual reviews (e.g., submitting comments within </w:t>
      </w:r>
      <w:r w:rsidRPr="00E861C9" w:rsidR="005156C9">
        <w:rPr>
          <w:rFonts w:ascii="Arial" w:hAnsi="Arial" w:cs="Arial"/>
        </w:rPr>
        <w:t xml:space="preserve">7 </w:t>
      </w:r>
      <w:r w:rsidRPr="00E861C9">
        <w:rPr>
          <w:rFonts w:ascii="Arial" w:hAnsi="Arial" w:cs="Arial"/>
        </w:rPr>
        <w:t>calendar days for reviews).</w:t>
      </w:r>
    </w:p>
    <w:p w:rsidRPr="00E861C9" w:rsidR="001A790F" w:rsidP="001A790F" w:rsidRDefault="001A790F" w14:paraId="37DF498B" w14:textId="77777777">
      <w:pPr>
        <w:rPr>
          <w:rFonts w:ascii="Arial" w:hAnsi="Arial" w:cs="Arial"/>
        </w:rPr>
      </w:pPr>
    </w:p>
    <w:p w:rsidRPr="00E861C9" w:rsidR="001A790F" w:rsidP="00072C31" w:rsidRDefault="001A790F" w14:paraId="23178AA9" w14:textId="23C14016">
      <w:pPr>
        <w:numPr>
          <w:ilvl w:val="0"/>
          <w:numId w:val="6"/>
        </w:numPr>
        <w:rPr>
          <w:rFonts w:ascii="Arial" w:hAnsi="Arial" w:cs="Arial"/>
        </w:rPr>
      </w:pPr>
      <w:r w:rsidRPr="00E861C9">
        <w:rPr>
          <w:rFonts w:ascii="Arial" w:hAnsi="Arial" w:cs="Arial"/>
        </w:rPr>
        <w:t xml:space="preserve">Responsiveness to and respect for </w:t>
      </w:r>
      <w:r w:rsidRPr="00E861C9" w:rsidR="00D148DB">
        <w:rPr>
          <w:rFonts w:ascii="Arial" w:hAnsi="Arial" w:cs="Arial"/>
        </w:rPr>
        <w:t xml:space="preserve">community </w:t>
      </w:r>
      <w:r w:rsidRPr="00E861C9">
        <w:rPr>
          <w:rFonts w:ascii="Arial" w:hAnsi="Arial" w:cs="Arial"/>
        </w:rPr>
        <w:t>norms, complexities, and values, particularly for Māori and Pacific peoples</w:t>
      </w:r>
    </w:p>
    <w:p w:rsidRPr="00E861C9" w:rsidR="00393D42" w:rsidP="00393D42" w:rsidRDefault="00393D42" w14:paraId="4EE62EB7" w14:textId="77777777">
      <w:pPr>
        <w:rPr>
          <w:rFonts w:ascii="Arial" w:hAnsi="Arial" w:cs="Arial"/>
        </w:rPr>
      </w:pPr>
    </w:p>
    <w:p w:rsidRPr="00E861C9" w:rsidR="001A790F" w:rsidP="001A790F" w:rsidRDefault="001A790F" w14:paraId="592F31DC" w14:textId="33DD788C">
      <w:pPr>
        <w:numPr>
          <w:ilvl w:val="0"/>
          <w:numId w:val="6"/>
        </w:numPr>
        <w:rPr>
          <w:rFonts w:ascii="Arial" w:hAnsi="Arial" w:cs="Arial"/>
        </w:rPr>
      </w:pPr>
      <w:r w:rsidRPr="00E861C9">
        <w:rPr>
          <w:rFonts w:ascii="Arial" w:hAnsi="Arial" w:cs="Arial"/>
        </w:rPr>
        <w:t xml:space="preserve">Capacity to serve as </w:t>
      </w:r>
      <w:r w:rsidR="007C6062">
        <w:rPr>
          <w:rFonts w:ascii="Arial" w:hAnsi="Arial" w:cs="Arial"/>
        </w:rPr>
        <w:t>a reviewer</w:t>
      </w:r>
      <w:r w:rsidRPr="00E861C9">
        <w:rPr>
          <w:rFonts w:ascii="Arial" w:hAnsi="Arial" w:cs="Arial"/>
        </w:rPr>
        <w:t xml:space="preserve"> ensuring a quorum and effective decision-making in the online, rolling cycles, with potential participation in face-to-face meetings if required (exceptional, per Sections 7.2</w:t>
      </w:r>
      <w:r w:rsidRPr="00E861C9" w:rsidR="005156C9">
        <w:rPr>
          <w:rFonts w:ascii="Arial" w:hAnsi="Arial" w:cs="Arial"/>
        </w:rPr>
        <w:t>).</w:t>
      </w:r>
    </w:p>
    <w:p w:rsidRPr="00E861C9" w:rsidR="001A790F" w:rsidP="001A790F" w:rsidRDefault="001A790F" w14:paraId="0298B52B" w14:textId="77777777">
      <w:pPr>
        <w:rPr>
          <w:rFonts w:ascii="Arial" w:hAnsi="Arial" w:cs="Arial"/>
        </w:rPr>
      </w:pPr>
    </w:p>
    <w:p w:rsidR="007C6062" w:rsidP="001A790F" w:rsidRDefault="001A790F" w14:paraId="3C179B36" w14:textId="77777777">
      <w:pPr>
        <w:rPr>
          <w:rFonts w:ascii="Arial" w:hAnsi="Arial" w:cs="Arial"/>
        </w:rPr>
      </w:pPr>
      <w:r w:rsidRPr="00E861C9">
        <w:rPr>
          <w:rFonts w:ascii="Arial" w:hAnsi="Arial" w:cs="Arial"/>
        </w:rPr>
        <w:t xml:space="preserve">Members are appointed in their own right, not as representatives of specific groups, but as individuals of sound judgment, relevant experience, and adequate training in ethical review, with demonstrated ability to engage effectively in virtual settings. </w:t>
      </w:r>
    </w:p>
    <w:p w:rsidR="007C6062" w:rsidP="001A790F" w:rsidRDefault="007C6062" w14:paraId="4E85F987" w14:textId="77777777">
      <w:pPr>
        <w:rPr>
          <w:rFonts w:ascii="Arial" w:hAnsi="Arial" w:cs="Arial"/>
        </w:rPr>
      </w:pPr>
    </w:p>
    <w:p w:rsidRPr="00E861C9" w:rsidR="001A790F" w:rsidP="001A790F" w:rsidRDefault="001A790F" w14:paraId="376AE9D8" w14:textId="70AA40D4">
      <w:pPr>
        <w:rPr>
          <w:rFonts w:ascii="Arial" w:hAnsi="Arial" w:cs="Arial"/>
        </w:rPr>
      </w:pPr>
      <w:r w:rsidRPr="00E861C9">
        <w:rPr>
          <w:rFonts w:ascii="Arial" w:hAnsi="Arial" w:cs="Arial"/>
        </w:rPr>
        <w:t>The Secretariat conducts periodic reviews (every three years, per Section 5.6) to assess membership skills, expertise, and online availability, recommending adjustments to ensure alignment with the committee’s online review processes.</w:t>
      </w:r>
    </w:p>
    <w:p w:rsidRPr="00E861C9" w:rsidR="001A790F" w:rsidP="001A790F" w:rsidRDefault="001A790F" w14:paraId="1B99D84B" w14:textId="77777777">
      <w:pPr>
        <w:rPr>
          <w:rFonts w:ascii="Arial" w:hAnsi="Arial" w:cs="Arial"/>
        </w:rPr>
      </w:pPr>
    </w:p>
    <w:p w:rsidRPr="00E861C9" w:rsidR="001A790F" w:rsidP="001A790F" w:rsidRDefault="001A790F" w14:paraId="780B7109" w14:textId="04C29B45">
      <w:pPr>
        <w:rPr>
          <w:rFonts w:ascii="Arial" w:hAnsi="Arial" w:cs="Arial"/>
          <w:b/>
          <w:bCs/>
        </w:rPr>
      </w:pPr>
      <w:r w:rsidRPr="00E861C9">
        <w:rPr>
          <w:rFonts w:ascii="Arial" w:hAnsi="Arial" w:cs="Arial"/>
          <w:b/>
          <w:bCs/>
        </w:rPr>
        <w:t>5.2 Chairperson</w:t>
      </w:r>
    </w:p>
    <w:p w:rsidRPr="00E861C9" w:rsidR="001A790F" w:rsidP="001A790F" w:rsidRDefault="001A790F" w14:paraId="69FC6485" w14:textId="77777777">
      <w:pPr>
        <w:rPr>
          <w:rFonts w:ascii="Arial" w:hAnsi="Arial" w:cs="Arial"/>
        </w:rPr>
      </w:pPr>
    </w:p>
    <w:p w:rsidRPr="00E861C9" w:rsidR="001A790F" w:rsidP="007C6062" w:rsidRDefault="001A790F" w14:paraId="12A94512" w14:textId="59003586">
      <w:pPr>
        <w:rPr>
          <w:rFonts w:ascii="Arial" w:hAnsi="Arial" w:cs="Arial"/>
        </w:rPr>
      </w:pPr>
      <w:r w:rsidRPr="00E861C9">
        <w:rPr>
          <w:rFonts w:ascii="Arial" w:hAnsi="Arial" w:cs="Arial"/>
        </w:rPr>
        <w:t>The Chairperson</w:t>
      </w:r>
      <w:r w:rsidR="007C6062">
        <w:rPr>
          <w:rFonts w:ascii="Arial" w:hAnsi="Arial" w:cs="Arial"/>
        </w:rPr>
        <w:t xml:space="preserve">(s) </w:t>
      </w:r>
      <w:r w:rsidRPr="00E861C9">
        <w:rPr>
          <w:rFonts w:ascii="Arial" w:hAnsi="Arial" w:cs="Arial"/>
        </w:rPr>
        <w:t>shall be appointed for an initial three-year term, renewable for one additional three-year term (maximum six years total, continuous). After a three-year stand-down, former Chairpersons are eligible for reappointment.</w:t>
      </w:r>
    </w:p>
    <w:p w:rsidRPr="00E861C9" w:rsidR="001A790F" w:rsidP="001A790F" w:rsidRDefault="001A790F" w14:paraId="02CB7598" w14:textId="77777777">
      <w:pPr>
        <w:rPr>
          <w:rFonts w:ascii="Arial" w:hAnsi="Arial" w:cs="Arial"/>
        </w:rPr>
      </w:pPr>
    </w:p>
    <w:p w:rsidRPr="00E861C9" w:rsidR="001A790F" w:rsidP="007C6062" w:rsidRDefault="001A790F" w14:paraId="526B0895" w14:textId="77777777">
      <w:pPr>
        <w:rPr>
          <w:rFonts w:ascii="Arial" w:hAnsi="Arial" w:cs="Arial"/>
        </w:rPr>
      </w:pPr>
      <w:r w:rsidRPr="00E861C9">
        <w:rPr>
          <w:rFonts w:ascii="Arial" w:hAnsi="Arial" w:cs="Arial"/>
        </w:rPr>
        <w:t>The Chairperson is responsible for:</w:t>
      </w:r>
    </w:p>
    <w:p w:rsidRPr="00E861C9" w:rsidR="00327C8D" w:rsidP="005156C9" w:rsidRDefault="00327C8D" w14:paraId="42388D40" w14:textId="77777777">
      <w:pPr>
        <w:rPr>
          <w:rFonts w:ascii="Arial" w:hAnsi="Arial" w:cs="Arial"/>
        </w:rPr>
      </w:pPr>
    </w:p>
    <w:p w:rsidRPr="00E861C9" w:rsidR="001A790F" w:rsidP="007C6062" w:rsidRDefault="001A790F" w14:paraId="6F351717" w14:textId="2C899CD1">
      <w:pPr>
        <w:numPr>
          <w:ilvl w:val="1"/>
          <w:numId w:val="7"/>
        </w:numPr>
        <w:tabs>
          <w:tab w:val="clear" w:pos="1440"/>
          <w:tab w:val="num" w:pos="1080"/>
        </w:tabs>
        <w:ind w:left="1080"/>
        <w:rPr>
          <w:rFonts w:ascii="Arial" w:hAnsi="Arial" w:cs="Arial"/>
        </w:rPr>
      </w:pPr>
      <w:r w:rsidRPr="00E861C9">
        <w:rPr>
          <w:rFonts w:ascii="Arial" w:hAnsi="Arial" w:cs="Arial"/>
        </w:rPr>
        <w:t xml:space="preserve">Ensuring reviews comply with these </w:t>
      </w:r>
      <w:proofErr w:type="spellStart"/>
      <w:r w:rsidRPr="00E861C9">
        <w:rPr>
          <w:rFonts w:ascii="Arial" w:hAnsi="Arial" w:cs="Arial"/>
        </w:rPr>
        <w:t>ToR</w:t>
      </w:r>
      <w:proofErr w:type="spellEnd"/>
      <w:r w:rsidRPr="00E861C9">
        <w:rPr>
          <w:rFonts w:ascii="Arial" w:hAnsi="Arial" w:cs="Arial"/>
        </w:rPr>
        <w:t xml:space="preserve"> and </w:t>
      </w:r>
      <w:r w:rsidRPr="00E861C9" w:rsidR="005156C9">
        <w:rPr>
          <w:rFonts w:ascii="Arial" w:hAnsi="Arial" w:cs="Arial"/>
        </w:rPr>
        <w:t xml:space="preserve">any </w:t>
      </w:r>
      <w:r w:rsidR="007C6062">
        <w:rPr>
          <w:rFonts w:ascii="Arial" w:hAnsi="Arial" w:cs="Arial"/>
        </w:rPr>
        <w:t>other Collective</w:t>
      </w:r>
      <w:r w:rsidRPr="00E861C9" w:rsidR="005156C9">
        <w:rPr>
          <w:rFonts w:ascii="Arial" w:hAnsi="Arial" w:cs="Arial"/>
        </w:rPr>
        <w:t xml:space="preserve"> </w:t>
      </w:r>
      <w:r w:rsidRPr="00E861C9">
        <w:rPr>
          <w:rFonts w:ascii="Arial" w:hAnsi="Arial" w:cs="Arial"/>
        </w:rPr>
        <w:t>SOPs.</w:t>
      </w:r>
    </w:p>
    <w:p w:rsidRPr="00E861C9" w:rsidR="001A790F" w:rsidP="007C6062" w:rsidRDefault="001A790F" w14:paraId="62C3D1D4" w14:textId="77777777">
      <w:pPr>
        <w:rPr>
          <w:rFonts w:ascii="Arial" w:hAnsi="Arial" w:cs="Arial"/>
        </w:rPr>
      </w:pPr>
    </w:p>
    <w:p w:rsidRPr="00E861C9" w:rsidR="001A790F" w:rsidP="007C6062" w:rsidRDefault="001A790F" w14:paraId="0D559141" w14:textId="77777777">
      <w:pPr>
        <w:numPr>
          <w:ilvl w:val="1"/>
          <w:numId w:val="7"/>
        </w:numPr>
        <w:tabs>
          <w:tab w:val="clear" w:pos="1440"/>
          <w:tab w:val="num" w:pos="1080"/>
        </w:tabs>
        <w:ind w:left="1080"/>
        <w:rPr>
          <w:rFonts w:ascii="Arial" w:hAnsi="Arial" w:cs="Arial"/>
        </w:rPr>
      </w:pPr>
      <w:r w:rsidRPr="00E861C9">
        <w:rPr>
          <w:rFonts w:ascii="Arial" w:hAnsi="Arial" w:cs="Arial"/>
        </w:rPr>
        <w:t>Facilitating decision-making, chairing meetings, and managing conflicts of interest.</w:t>
      </w:r>
    </w:p>
    <w:p w:rsidRPr="00E861C9" w:rsidR="001A790F" w:rsidP="007C6062" w:rsidRDefault="001A790F" w14:paraId="26B218EC" w14:textId="77777777">
      <w:pPr>
        <w:rPr>
          <w:rFonts w:ascii="Arial" w:hAnsi="Arial" w:cs="Arial"/>
        </w:rPr>
      </w:pPr>
    </w:p>
    <w:p w:rsidRPr="00E861C9" w:rsidR="001A790F" w:rsidP="007C6062" w:rsidRDefault="001A790F" w14:paraId="1972D2F4" w14:textId="77777777">
      <w:pPr>
        <w:numPr>
          <w:ilvl w:val="1"/>
          <w:numId w:val="7"/>
        </w:numPr>
        <w:tabs>
          <w:tab w:val="clear" w:pos="1440"/>
          <w:tab w:val="num" w:pos="1080"/>
        </w:tabs>
        <w:ind w:left="1080"/>
        <w:rPr>
          <w:rFonts w:ascii="Arial" w:hAnsi="Arial" w:cs="Arial"/>
        </w:rPr>
      </w:pPr>
      <w:r w:rsidRPr="00E861C9">
        <w:rPr>
          <w:rFonts w:ascii="Arial" w:hAnsi="Arial" w:cs="Arial"/>
        </w:rPr>
        <w:t>Under delegation of the committee, crafting the final outcome letter in consultation with the committee and Secretariat.</w:t>
      </w:r>
    </w:p>
    <w:p w:rsidRPr="00E861C9" w:rsidR="001A790F" w:rsidP="001A790F" w:rsidRDefault="001A790F" w14:paraId="3C8D2C0F" w14:textId="77777777">
      <w:pPr>
        <w:rPr>
          <w:rFonts w:ascii="Arial" w:hAnsi="Arial" w:cs="Arial"/>
        </w:rPr>
      </w:pPr>
    </w:p>
    <w:p w:rsidR="007C6062" w:rsidP="007C6062" w:rsidRDefault="001A790F" w14:paraId="56F5E091" w14:textId="77777777">
      <w:pPr>
        <w:rPr>
          <w:rFonts w:ascii="Arial" w:hAnsi="Arial" w:cs="Arial"/>
        </w:rPr>
      </w:pPr>
      <w:r w:rsidRPr="007C6062">
        <w:rPr>
          <w:rFonts w:ascii="Arial" w:hAnsi="Arial" w:cs="Arial"/>
          <w:b/>
          <w:bCs/>
          <w:i/>
          <w:iCs/>
        </w:rPr>
        <w:t>Appointment</w:t>
      </w:r>
      <w:r w:rsidRPr="00E861C9">
        <w:rPr>
          <w:rFonts w:ascii="Arial" w:hAnsi="Arial" w:cs="Arial"/>
        </w:rPr>
        <w:t xml:space="preserve">: </w:t>
      </w:r>
    </w:p>
    <w:p w:rsidRPr="00E861C9" w:rsidR="001A790F" w:rsidP="007C6062" w:rsidRDefault="001A790F" w14:paraId="0EE01405" w14:textId="1ABCC59D">
      <w:pPr>
        <w:rPr>
          <w:rFonts w:ascii="Arial" w:hAnsi="Arial" w:cs="Arial"/>
        </w:rPr>
      </w:pPr>
      <w:r w:rsidRPr="00E861C9">
        <w:rPr>
          <w:rFonts w:ascii="Arial" w:hAnsi="Arial" w:cs="Arial"/>
        </w:rPr>
        <w:t>Nominations for Chairperson are sought from members, the advisory board, co-Directors, or others, with written rationales for suitability. The IHREC advisory board reviews nominations and appoints the Chairperson, confirmed in writing.</w:t>
      </w:r>
    </w:p>
    <w:p w:rsidRPr="00E861C9" w:rsidR="001A790F" w:rsidP="001A790F" w:rsidRDefault="001A790F" w14:paraId="456CABC1" w14:textId="77777777">
      <w:pPr>
        <w:rPr>
          <w:rFonts w:ascii="Arial" w:hAnsi="Arial" w:cs="Arial"/>
        </w:rPr>
      </w:pPr>
    </w:p>
    <w:p w:rsidRPr="00E861C9" w:rsidR="001A790F" w:rsidP="001A790F" w:rsidRDefault="001A790F" w14:paraId="7505DDD5" w14:textId="73975A68">
      <w:pPr>
        <w:rPr>
          <w:rFonts w:ascii="Arial" w:hAnsi="Arial" w:cs="Arial"/>
          <w:b/>
          <w:bCs/>
        </w:rPr>
      </w:pPr>
      <w:r w:rsidRPr="00E861C9">
        <w:rPr>
          <w:rFonts w:ascii="Arial" w:hAnsi="Arial" w:cs="Arial"/>
          <w:b/>
          <w:bCs/>
        </w:rPr>
        <w:t xml:space="preserve">5.3 </w:t>
      </w:r>
      <w:r w:rsidR="007C6062">
        <w:rPr>
          <w:rFonts w:ascii="Arial" w:hAnsi="Arial" w:cs="Arial"/>
          <w:b/>
          <w:bCs/>
        </w:rPr>
        <w:t xml:space="preserve">The Collective </w:t>
      </w:r>
      <w:r w:rsidRPr="00E861C9">
        <w:rPr>
          <w:rFonts w:ascii="Arial" w:hAnsi="Arial" w:cs="Arial"/>
          <w:b/>
          <w:bCs/>
        </w:rPr>
        <w:t>Advisory Board</w:t>
      </w:r>
    </w:p>
    <w:p w:rsidRPr="00E861C9" w:rsidR="001A790F" w:rsidP="001A790F" w:rsidRDefault="001A790F" w14:paraId="7D1C2298" w14:textId="77777777">
      <w:pPr>
        <w:rPr>
          <w:rFonts w:ascii="Arial" w:hAnsi="Arial" w:cs="Arial"/>
        </w:rPr>
      </w:pPr>
    </w:p>
    <w:p w:rsidR="001A790F" w:rsidP="00E861C9" w:rsidRDefault="37BD5FC3" w14:paraId="3B6828EA" w14:textId="1074369A">
      <w:pPr>
        <w:rPr>
          <w:rFonts w:ascii="Arial" w:hAnsi="Arial" w:cs="Arial"/>
        </w:rPr>
      </w:pPr>
      <w:r w:rsidRPr="00E861C9">
        <w:rPr>
          <w:rFonts w:ascii="Arial" w:hAnsi="Arial" w:cs="Arial"/>
        </w:rPr>
        <w:lastRenderedPageBreak/>
        <w:t>An advisory board comprising key stakeholders will advise on membership, strategy, and policy, ensuring alignment with New Zealand’s ethical context for social science research.</w:t>
      </w:r>
    </w:p>
    <w:p w:rsidR="00E861C9" w:rsidP="00E861C9" w:rsidRDefault="00E861C9" w14:paraId="2719EA03" w14:textId="77777777">
      <w:pPr>
        <w:rPr>
          <w:rFonts w:ascii="Arial" w:hAnsi="Arial" w:cs="Arial"/>
        </w:rPr>
      </w:pPr>
    </w:p>
    <w:p w:rsidR="00E861C9" w:rsidP="00E861C9" w:rsidRDefault="00E861C9" w14:paraId="5353B30A" w14:textId="5CD67EA5">
      <w:pPr>
        <w:rPr>
          <w:rFonts w:ascii="Arial" w:hAnsi="Arial" w:cs="Arial"/>
        </w:rPr>
      </w:pPr>
      <w:r>
        <w:rPr>
          <w:rFonts w:ascii="Arial" w:hAnsi="Arial" w:cs="Arial"/>
        </w:rPr>
        <w:t xml:space="preserve">The advisory board will comprise of up to eight members. </w:t>
      </w:r>
    </w:p>
    <w:p w:rsidR="007C6062" w:rsidP="00E861C9" w:rsidRDefault="007C6062" w14:paraId="4B7D06F8" w14:textId="77777777">
      <w:pPr>
        <w:rPr>
          <w:rFonts w:ascii="Arial" w:hAnsi="Arial" w:cs="Arial"/>
        </w:rPr>
      </w:pPr>
    </w:p>
    <w:p w:rsidRPr="00E861C9" w:rsidR="007C6062" w:rsidP="00E861C9" w:rsidRDefault="007C6062" w14:paraId="77429A06" w14:textId="474CE3D5">
      <w:pPr>
        <w:rPr>
          <w:rFonts w:ascii="Arial" w:hAnsi="Arial" w:cs="Arial"/>
        </w:rPr>
      </w:pPr>
      <w:r>
        <w:rPr>
          <w:rFonts w:ascii="Arial" w:hAnsi="Arial" w:cs="Arial"/>
        </w:rPr>
        <w:t xml:space="preserve">The advisory board will also conduct audits of the application quarterly. For further information on this process, please refer to The Collectives separate audit policy. </w:t>
      </w:r>
    </w:p>
    <w:p w:rsidRPr="00E861C9" w:rsidR="001A790F" w:rsidP="001A790F" w:rsidRDefault="001A790F" w14:paraId="25F6710D" w14:textId="77777777">
      <w:pPr>
        <w:rPr>
          <w:rFonts w:ascii="Arial" w:hAnsi="Arial" w:cs="Arial"/>
        </w:rPr>
      </w:pPr>
    </w:p>
    <w:p w:rsidRPr="00E861C9" w:rsidR="001A790F" w:rsidP="001A790F" w:rsidRDefault="001A790F" w14:paraId="7A5BC39B" w14:textId="77777777">
      <w:pPr>
        <w:rPr>
          <w:rFonts w:ascii="Arial" w:hAnsi="Arial" w:cs="Arial"/>
          <w:b/>
          <w:bCs/>
        </w:rPr>
      </w:pPr>
      <w:r w:rsidRPr="00E861C9">
        <w:rPr>
          <w:rFonts w:ascii="Arial" w:hAnsi="Arial" w:cs="Arial"/>
          <w:b/>
          <w:bCs/>
        </w:rPr>
        <w:t>5.4 Process for Appointment of Committee Members</w:t>
      </w:r>
    </w:p>
    <w:p w:rsidRPr="00E861C9" w:rsidR="001A790F" w:rsidP="001A790F" w:rsidRDefault="001A790F" w14:paraId="2D6C00E1" w14:textId="77777777">
      <w:pPr>
        <w:rPr>
          <w:rFonts w:ascii="Arial" w:hAnsi="Arial" w:cs="Arial"/>
        </w:rPr>
      </w:pPr>
    </w:p>
    <w:p w:rsidRPr="00E861C9" w:rsidR="001A790F" w:rsidP="007C6062" w:rsidRDefault="001A790F" w14:paraId="236A7D0D" w14:textId="77777777">
      <w:pPr>
        <w:rPr>
          <w:rFonts w:ascii="Arial" w:hAnsi="Arial" w:cs="Arial"/>
        </w:rPr>
      </w:pPr>
      <w:r w:rsidRPr="00E861C9">
        <w:rPr>
          <w:rFonts w:ascii="Arial" w:hAnsi="Arial" w:cs="Arial"/>
        </w:rPr>
        <w:t>Members are appointed by the advisory board for an initial three-year term, renewable for one additional three-year term (maximum six years total, continuous). After a three-year stand-down, former members are eligible for reappointment.</w:t>
      </w:r>
    </w:p>
    <w:p w:rsidRPr="00E861C9" w:rsidR="001A790F" w:rsidP="001A790F" w:rsidRDefault="001A790F" w14:paraId="474C0FDF" w14:textId="77777777">
      <w:pPr>
        <w:rPr>
          <w:rFonts w:ascii="Arial" w:hAnsi="Arial" w:cs="Arial"/>
        </w:rPr>
      </w:pPr>
    </w:p>
    <w:p w:rsidRPr="00E861C9" w:rsidR="001A790F" w:rsidP="007C6062" w:rsidRDefault="001A790F" w14:paraId="4C09C809" w14:textId="77777777">
      <w:pPr>
        <w:rPr>
          <w:rFonts w:ascii="Arial" w:hAnsi="Arial" w:cs="Arial"/>
        </w:rPr>
      </w:pPr>
      <w:r w:rsidRPr="00E861C9">
        <w:rPr>
          <w:rFonts w:ascii="Arial" w:hAnsi="Arial" w:cs="Arial"/>
        </w:rPr>
        <w:t>Appointments are identified through:</w:t>
      </w:r>
    </w:p>
    <w:p w:rsidRPr="00E861C9" w:rsidR="005156C9" w:rsidP="005156C9" w:rsidRDefault="005156C9" w14:paraId="3D45E6E6" w14:textId="77777777">
      <w:pPr>
        <w:rPr>
          <w:rFonts w:ascii="Arial" w:hAnsi="Arial" w:cs="Arial"/>
        </w:rPr>
      </w:pPr>
    </w:p>
    <w:p w:rsidRPr="00E861C9" w:rsidR="001A790F" w:rsidP="007C6062" w:rsidRDefault="001A790F" w14:paraId="2E4BDBEF" w14:textId="77777777">
      <w:pPr>
        <w:numPr>
          <w:ilvl w:val="1"/>
          <w:numId w:val="9"/>
        </w:numPr>
        <w:tabs>
          <w:tab w:val="clear" w:pos="1440"/>
          <w:tab w:val="num" w:pos="1080"/>
        </w:tabs>
        <w:ind w:left="1080"/>
        <w:rPr>
          <w:rFonts w:ascii="Arial" w:hAnsi="Arial" w:cs="Arial"/>
        </w:rPr>
      </w:pPr>
      <w:r w:rsidRPr="00E861C9">
        <w:rPr>
          <w:rFonts w:ascii="Arial" w:hAnsi="Arial" w:cs="Arial"/>
        </w:rPr>
        <w:t>Member nominations, Secretariat recommendations, or open recruitment.</w:t>
      </w:r>
    </w:p>
    <w:p w:rsidRPr="00E861C9" w:rsidR="001A790F" w:rsidP="007C6062" w:rsidRDefault="001A790F" w14:paraId="2F41316C" w14:textId="77777777">
      <w:pPr>
        <w:rPr>
          <w:rFonts w:ascii="Arial" w:hAnsi="Arial" w:cs="Arial"/>
        </w:rPr>
      </w:pPr>
    </w:p>
    <w:p w:rsidRPr="00E861C9" w:rsidR="001A790F" w:rsidP="007C6062" w:rsidRDefault="001A790F" w14:paraId="7311CEA7" w14:textId="77777777">
      <w:pPr>
        <w:numPr>
          <w:ilvl w:val="1"/>
          <w:numId w:val="9"/>
        </w:numPr>
        <w:tabs>
          <w:tab w:val="clear" w:pos="1440"/>
          <w:tab w:val="num" w:pos="1080"/>
        </w:tabs>
        <w:ind w:left="1080"/>
        <w:rPr>
          <w:rFonts w:ascii="Arial" w:hAnsi="Arial" w:cs="Arial"/>
        </w:rPr>
      </w:pPr>
      <w:r w:rsidRPr="00E861C9">
        <w:rPr>
          <w:rFonts w:ascii="Arial" w:hAnsi="Arial" w:cs="Arial"/>
        </w:rPr>
        <w:t>Direct expressions of interest to the advisory board via the Secretariat.</w:t>
      </w:r>
    </w:p>
    <w:p w:rsidRPr="00E861C9" w:rsidR="001A790F" w:rsidP="001A790F" w:rsidRDefault="001A790F" w14:paraId="4BD3B5B1" w14:textId="77777777">
      <w:pPr>
        <w:rPr>
          <w:rFonts w:ascii="Arial" w:hAnsi="Arial" w:cs="Arial"/>
        </w:rPr>
      </w:pPr>
    </w:p>
    <w:p w:rsidRPr="00E861C9" w:rsidR="001A790F" w:rsidP="007C6062" w:rsidRDefault="001A790F" w14:paraId="13EE1DC5" w14:textId="0AF53B12">
      <w:pPr>
        <w:rPr>
          <w:rFonts w:ascii="Arial" w:hAnsi="Arial" w:cs="Arial"/>
        </w:rPr>
      </w:pPr>
      <w:r w:rsidRPr="00E861C9">
        <w:rPr>
          <w:rFonts w:ascii="Arial" w:hAnsi="Arial" w:cs="Arial"/>
        </w:rPr>
        <w:t xml:space="preserve">The Chairperson and advisory board assess qualifications, experience, and capability against </w:t>
      </w:r>
      <w:r w:rsidR="007C6062">
        <w:rPr>
          <w:rFonts w:ascii="Arial" w:hAnsi="Arial" w:cs="Arial"/>
        </w:rPr>
        <w:t>committee</w:t>
      </w:r>
      <w:r w:rsidRPr="00E861C9">
        <w:rPr>
          <w:rFonts w:ascii="Arial" w:hAnsi="Arial" w:cs="Arial"/>
        </w:rPr>
        <w:t xml:space="preserve"> needs, inviting suitable candidates to join meetings or appointing them directly.</w:t>
      </w:r>
    </w:p>
    <w:p w:rsidRPr="00E861C9" w:rsidR="001A790F" w:rsidP="001A790F" w:rsidRDefault="001A790F" w14:paraId="30F8D992" w14:textId="77777777">
      <w:pPr>
        <w:rPr>
          <w:rFonts w:ascii="Arial" w:hAnsi="Arial" w:cs="Arial"/>
        </w:rPr>
      </w:pPr>
    </w:p>
    <w:p w:rsidRPr="00E861C9" w:rsidR="001A790F" w:rsidP="001A790F" w:rsidRDefault="001A790F" w14:paraId="55BF890F" w14:textId="77777777">
      <w:pPr>
        <w:rPr>
          <w:rFonts w:ascii="Arial" w:hAnsi="Arial" w:cs="Arial"/>
          <w:b/>
          <w:bCs/>
        </w:rPr>
      </w:pPr>
      <w:r w:rsidRPr="00E861C9">
        <w:rPr>
          <w:rFonts w:ascii="Arial" w:hAnsi="Arial" w:cs="Arial"/>
          <w:b/>
          <w:bCs/>
        </w:rPr>
        <w:t>5.5 Secretariat</w:t>
      </w:r>
    </w:p>
    <w:p w:rsidRPr="00E861C9" w:rsidR="001A790F" w:rsidP="001A790F" w:rsidRDefault="001A790F" w14:paraId="2FF9E82E" w14:textId="77777777">
      <w:pPr>
        <w:rPr>
          <w:rFonts w:ascii="Arial" w:hAnsi="Arial" w:cs="Arial"/>
        </w:rPr>
      </w:pPr>
    </w:p>
    <w:p w:rsidRPr="00E861C9" w:rsidR="001A790F" w:rsidP="007C6062" w:rsidRDefault="3F6346F4" w14:paraId="214CFD7C" w14:textId="0E6E2BD9">
      <w:pPr>
        <w:rPr>
          <w:rFonts w:ascii="Arial" w:hAnsi="Arial" w:cs="Arial"/>
        </w:rPr>
      </w:pPr>
      <w:r w:rsidRPr="00E861C9">
        <w:rPr>
          <w:rFonts w:ascii="Arial" w:hAnsi="Arial" w:cs="Arial"/>
        </w:rPr>
        <w:t xml:space="preserve">The </w:t>
      </w:r>
      <w:r w:rsidR="007C6062">
        <w:rPr>
          <w:rFonts w:ascii="Arial" w:hAnsi="Arial" w:cs="Arial"/>
        </w:rPr>
        <w:t xml:space="preserve">Collective </w:t>
      </w:r>
      <w:r w:rsidRPr="00E861C9">
        <w:rPr>
          <w:rFonts w:ascii="Arial" w:hAnsi="Arial" w:cs="Arial"/>
        </w:rPr>
        <w:t xml:space="preserve">shall have a Secretariat, who will appointed by their qualifications and previous research ethics experience, adhering to </w:t>
      </w:r>
      <w:r w:rsidR="007C6062">
        <w:rPr>
          <w:rFonts w:ascii="Arial" w:hAnsi="Arial" w:cs="Arial"/>
        </w:rPr>
        <w:t>The Collective</w:t>
      </w:r>
      <w:r w:rsidRPr="00E861C9">
        <w:rPr>
          <w:rFonts w:ascii="Arial" w:hAnsi="Arial" w:cs="Arial"/>
        </w:rPr>
        <w:t xml:space="preserve"> member expectations. The Secretariat may comprise advisory board members or directors of </w:t>
      </w:r>
      <w:r w:rsidR="007C6062">
        <w:rPr>
          <w:rFonts w:ascii="Arial" w:hAnsi="Arial" w:cs="Arial"/>
        </w:rPr>
        <w:t xml:space="preserve">The Collective. </w:t>
      </w:r>
      <w:r w:rsidRPr="00E861C9">
        <w:rPr>
          <w:rFonts w:ascii="Arial" w:hAnsi="Arial" w:cs="Arial"/>
        </w:rPr>
        <w:t xml:space="preserve"> </w:t>
      </w:r>
    </w:p>
    <w:p w:rsidRPr="00E861C9" w:rsidR="001A790F" w:rsidP="001A790F" w:rsidRDefault="001A790F" w14:paraId="21A5508C" w14:textId="77777777">
      <w:pPr>
        <w:rPr>
          <w:rFonts w:ascii="Arial" w:hAnsi="Arial" w:cs="Arial"/>
        </w:rPr>
      </w:pPr>
    </w:p>
    <w:p w:rsidRPr="00E861C9" w:rsidR="001A790F" w:rsidP="007C6062" w:rsidRDefault="001A790F" w14:paraId="5E0FBDCF" w14:textId="77777777">
      <w:pPr>
        <w:rPr>
          <w:rFonts w:ascii="Arial" w:hAnsi="Arial" w:cs="Arial"/>
        </w:rPr>
      </w:pPr>
      <w:r w:rsidRPr="00E861C9">
        <w:rPr>
          <w:rFonts w:ascii="Arial" w:hAnsi="Arial" w:cs="Arial"/>
        </w:rPr>
        <w:t>The Secretariat’s roles include:</w:t>
      </w:r>
    </w:p>
    <w:p w:rsidRPr="00E861C9" w:rsidR="00327C8D" w:rsidP="00327C8D" w:rsidRDefault="00327C8D" w14:paraId="05AE5DE9" w14:textId="77777777">
      <w:pPr>
        <w:rPr>
          <w:rFonts w:ascii="Arial" w:hAnsi="Arial" w:cs="Arial"/>
        </w:rPr>
      </w:pPr>
    </w:p>
    <w:p w:rsidRPr="00E861C9" w:rsidR="001A790F" w:rsidP="007C6062" w:rsidRDefault="001A790F" w14:paraId="1CF19BD2" w14:textId="3AC9D6FB">
      <w:pPr>
        <w:numPr>
          <w:ilvl w:val="1"/>
          <w:numId w:val="10"/>
        </w:numPr>
        <w:tabs>
          <w:tab w:val="clear" w:pos="1440"/>
          <w:tab w:val="num" w:pos="720"/>
        </w:tabs>
        <w:ind w:left="720"/>
        <w:rPr>
          <w:rFonts w:ascii="Arial" w:hAnsi="Arial" w:cs="Arial"/>
        </w:rPr>
      </w:pPr>
      <w:r w:rsidRPr="00E861C9">
        <w:rPr>
          <w:rFonts w:ascii="Arial" w:hAnsi="Arial" w:cs="Arial"/>
        </w:rPr>
        <w:t>Reviewing and categori</w:t>
      </w:r>
      <w:r w:rsidRPr="00E861C9" w:rsidR="005156C9">
        <w:rPr>
          <w:rFonts w:ascii="Arial" w:hAnsi="Arial" w:cs="Arial"/>
        </w:rPr>
        <w:t>s</w:t>
      </w:r>
      <w:r w:rsidRPr="00E861C9">
        <w:rPr>
          <w:rFonts w:ascii="Arial" w:hAnsi="Arial" w:cs="Arial"/>
        </w:rPr>
        <w:t>ing new applications (Section 7.1).</w:t>
      </w:r>
    </w:p>
    <w:p w:rsidRPr="00E861C9" w:rsidR="001A790F" w:rsidP="007C6062" w:rsidRDefault="001A790F" w14:paraId="7BF39729" w14:textId="77777777">
      <w:pPr>
        <w:rPr>
          <w:rFonts w:ascii="Arial" w:hAnsi="Arial" w:cs="Arial"/>
        </w:rPr>
      </w:pPr>
    </w:p>
    <w:p w:rsidRPr="00E861C9" w:rsidR="001A790F" w:rsidP="007C6062" w:rsidRDefault="001A790F" w14:paraId="4AFAF1DC" w14:textId="77777777">
      <w:pPr>
        <w:numPr>
          <w:ilvl w:val="1"/>
          <w:numId w:val="10"/>
        </w:numPr>
        <w:tabs>
          <w:tab w:val="clear" w:pos="1440"/>
          <w:tab w:val="num" w:pos="720"/>
        </w:tabs>
        <w:ind w:left="720"/>
        <w:rPr>
          <w:rFonts w:ascii="Arial" w:hAnsi="Arial" w:cs="Arial"/>
        </w:rPr>
      </w:pPr>
      <w:r w:rsidRPr="00E861C9">
        <w:rPr>
          <w:rFonts w:ascii="Arial" w:hAnsi="Arial" w:cs="Arial"/>
        </w:rPr>
        <w:t>Conducting a pre-screening of each application prior to final circulation to the committee for review.</w:t>
      </w:r>
    </w:p>
    <w:p w:rsidRPr="00E861C9" w:rsidR="001A790F" w:rsidP="007C6062" w:rsidRDefault="001A790F" w14:paraId="181D6967" w14:textId="77777777">
      <w:pPr>
        <w:rPr>
          <w:rFonts w:ascii="Arial" w:hAnsi="Arial" w:cs="Arial"/>
        </w:rPr>
      </w:pPr>
    </w:p>
    <w:p w:rsidRPr="00E861C9" w:rsidR="001A790F" w:rsidP="007C6062" w:rsidRDefault="001A790F" w14:paraId="3B615E26" w14:textId="77777777">
      <w:pPr>
        <w:numPr>
          <w:ilvl w:val="1"/>
          <w:numId w:val="10"/>
        </w:numPr>
        <w:tabs>
          <w:tab w:val="clear" w:pos="1440"/>
          <w:tab w:val="num" w:pos="720"/>
        </w:tabs>
        <w:ind w:left="720"/>
        <w:rPr>
          <w:rFonts w:ascii="Arial" w:hAnsi="Arial" w:cs="Arial"/>
        </w:rPr>
      </w:pPr>
      <w:r w:rsidRPr="00E861C9">
        <w:rPr>
          <w:rFonts w:ascii="Arial" w:hAnsi="Arial" w:cs="Arial"/>
        </w:rPr>
        <w:t>Managing administrative and logistical requirements for review.</w:t>
      </w:r>
    </w:p>
    <w:p w:rsidRPr="00E861C9" w:rsidR="001A790F" w:rsidP="007C6062" w:rsidRDefault="001A790F" w14:paraId="2165A775" w14:textId="77777777">
      <w:pPr>
        <w:rPr>
          <w:rFonts w:ascii="Arial" w:hAnsi="Arial" w:cs="Arial"/>
        </w:rPr>
      </w:pPr>
    </w:p>
    <w:p w:rsidRPr="00E861C9" w:rsidR="001A790F" w:rsidP="007C6062" w:rsidRDefault="001A790F" w14:paraId="53D5EA33" w14:textId="77777777">
      <w:pPr>
        <w:numPr>
          <w:ilvl w:val="1"/>
          <w:numId w:val="10"/>
        </w:numPr>
        <w:tabs>
          <w:tab w:val="clear" w:pos="1440"/>
          <w:tab w:val="num" w:pos="720"/>
        </w:tabs>
        <w:ind w:left="720"/>
        <w:rPr>
          <w:rFonts w:ascii="Arial" w:hAnsi="Arial" w:cs="Arial"/>
        </w:rPr>
      </w:pPr>
      <w:r w:rsidRPr="00E861C9">
        <w:rPr>
          <w:rFonts w:ascii="Arial" w:hAnsi="Arial" w:cs="Arial"/>
        </w:rPr>
        <w:t>Maintaining the interests register, ensuring confidentiality, and communicating decisions.</w:t>
      </w:r>
    </w:p>
    <w:p w:rsidRPr="00E861C9" w:rsidR="001A790F" w:rsidP="007C6062" w:rsidRDefault="001A790F" w14:paraId="5086974B" w14:textId="77777777">
      <w:pPr>
        <w:rPr>
          <w:rFonts w:ascii="Arial" w:hAnsi="Arial" w:cs="Arial"/>
        </w:rPr>
      </w:pPr>
    </w:p>
    <w:p w:rsidRPr="00E861C9" w:rsidR="001A790F" w:rsidP="007C6062" w:rsidRDefault="001A790F" w14:paraId="5667003F" w14:textId="77777777">
      <w:pPr>
        <w:numPr>
          <w:ilvl w:val="1"/>
          <w:numId w:val="10"/>
        </w:numPr>
        <w:tabs>
          <w:tab w:val="clear" w:pos="1440"/>
          <w:tab w:val="num" w:pos="720"/>
        </w:tabs>
        <w:ind w:left="720"/>
        <w:rPr>
          <w:rFonts w:ascii="Arial" w:hAnsi="Arial" w:cs="Arial"/>
        </w:rPr>
      </w:pPr>
      <w:r w:rsidRPr="00E861C9">
        <w:rPr>
          <w:rFonts w:ascii="Arial" w:hAnsi="Arial" w:cs="Arial"/>
        </w:rPr>
        <w:t>Assigning applications, considering conflicts of interest and member expertise/availability.</w:t>
      </w:r>
    </w:p>
    <w:p w:rsidRPr="00E861C9" w:rsidR="001A790F" w:rsidP="007C6062" w:rsidRDefault="001A790F" w14:paraId="48814F39" w14:textId="77777777">
      <w:pPr>
        <w:rPr>
          <w:rFonts w:ascii="Arial" w:hAnsi="Arial" w:cs="Arial"/>
        </w:rPr>
      </w:pPr>
    </w:p>
    <w:p w:rsidRPr="00E861C9" w:rsidR="001A790F" w:rsidP="007C6062" w:rsidRDefault="001A790F" w14:paraId="23C90B7C" w14:textId="77777777">
      <w:pPr>
        <w:numPr>
          <w:ilvl w:val="1"/>
          <w:numId w:val="10"/>
        </w:numPr>
        <w:tabs>
          <w:tab w:val="clear" w:pos="1440"/>
          <w:tab w:val="num" w:pos="720"/>
        </w:tabs>
        <w:ind w:left="720"/>
        <w:rPr>
          <w:rFonts w:ascii="Arial" w:hAnsi="Arial" w:cs="Arial"/>
        </w:rPr>
      </w:pPr>
      <w:r w:rsidRPr="00E861C9">
        <w:rPr>
          <w:rFonts w:ascii="Arial" w:hAnsi="Arial" w:cs="Arial"/>
        </w:rPr>
        <w:t>Crafting outcome letters in conjunction with the Chair and Committee.</w:t>
      </w:r>
    </w:p>
    <w:p w:rsidRPr="00E861C9" w:rsidR="001A790F" w:rsidP="007C6062" w:rsidRDefault="001A790F" w14:paraId="72CA5C5A" w14:textId="77777777">
      <w:pPr>
        <w:rPr>
          <w:rFonts w:ascii="Arial" w:hAnsi="Arial" w:cs="Arial"/>
        </w:rPr>
      </w:pPr>
    </w:p>
    <w:p w:rsidRPr="00E861C9" w:rsidR="001A790F" w:rsidP="007C6062" w:rsidRDefault="001A790F" w14:paraId="5845CD66" w14:textId="77777777">
      <w:pPr>
        <w:numPr>
          <w:ilvl w:val="1"/>
          <w:numId w:val="10"/>
        </w:numPr>
        <w:tabs>
          <w:tab w:val="clear" w:pos="1440"/>
          <w:tab w:val="num" w:pos="720"/>
        </w:tabs>
        <w:ind w:left="720"/>
        <w:rPr>
          <w:rFonts w:ascii="Arial" w:hAnsi="Arial" w:cs="Arial"/>
        </w:rPr>
      </w:pPr>
      <w:r w:rsidRPr="00E861C9">
        <w:rPr>
          <w:rFonts w:ascii="Arial" w:hAnsi="Arial" w:cs="Arial"/>
        </w:rPr>
        <w:t>Facilitating discussion between applicants and the committee, as necessary to assist in review.</w:t>
      </w:r>
    </w:p>
    <w:p w:rsidRPr="00E861C9" w:rsidR="001A790F" w:rsidP="001A790F" w:rsidRDefault="001A790F" w14:paraId="6C526996" w14:textId="77777777">
      <w:pPr>
        <w:rPr>
          <w:rFonts w:ascii="Arial" w:hAnsi="Arial" w:cs="Arial"/>
        </w:rPr>
      </w:pPr>
    </w:p>
    <w:p w:rsidRPr="00E861C9" w:rsidR="001A790F" w:rsidP="001A790F" w:rsidRDefault="001A790F" w14:paraId="30A97DAE" w14:textId="77777777">
      <w:pPr>
        <w:rPr>
          <w:rFonts w:ascii="Arial" w:hAnsi="Arial" w:cs="Arial"/>
          <w:b/>
          <w:bCs/>
        </w:rPr>
      </w:pPr>
      <w:r w:rsidRPr="00E861C9">
        <w:rPr>
          <w:rFonts w:ascii="Arial" w:hAnsi="Arial" w:cs="Arial"/>
          <w:b/>
          <w:bCs/>
        </w:rPr>
        <w:t>5.6 Knowledge and Capability</w:t>
      </w:r>
    </w:p>
    <w:p w:rsidRPr="00E861C9" w:rsidR="001A790F" w:rsidP="001A790F" w:rsidRDefault="001A790F" w14:paraId="71473C1F" w14:textId="77777777">
      <w:pPr>
        <w:rPr>
          <w:rFonts w:ascii="Arial" w:hAnsi="Arial" w:cs="Arial"/>
        </w:rPr>
      </w:pPr>
    </w:p>
    <w:p w:rsidRPr="00E861C9" w:rsidR="001A790F" w:rsidP="007C6062" w:rsidRDefault="001A790F" w14:paraId="54DA6F24" w14:textId="55CF966D">
      <w:pPr>
        <w:rPr>
          <w:rFonts w:ascii="Arial" w:hAnsi="Arial" w:cs="Arial"/>
        </w:rPr>
      </w:pPr>
      <w:r w:rsidRPr="00E861C9">
        <w:rPr>
          <w:rFonts w:ascii="Arial" w:hAnsi="Arial" w:cs="Arial"/>
        </w:rPr>
        <w:t>Membership prioriti</w:t>
      </w:r>
      <w:r w:rsidRPr="00E861C9" w:rsidR="005156C9">
        <w:rPr>
          <w:rFonts w:ascii="Arial" w:hAnsi="Arial" w:cs="Arial"/>
        </w:rPr>
        <w:t>s</w:t>
      </w:r>
      <w:r w:rsidRPr="00E861C9">
        <w:rPr>
          <w:rFonts w:ascii="Arial" w:hAnsi="Arial" w:cs="Arial"/>
        </w:rPr>
        <w:t xml:space="preserve">es expertise in </w:t>
      </w:r>
      <w:proofErr w:type="spellStart"/>
      <w:r w:rsidRPr="00E861C9" w:rsidR="00F222C0">
        <w:rPr>
          <w:rFonts w:ascii="Arial" w:hAnsi="Arial" w:cs="Arial"/>
        </w:rPr>
        <w:t>Tiaki</w:t>
      </w:r>
      <w:proofErr w:type="spellEnd"/>
      <w:r w:rsidRPr="00E861C9" w:rsidR="00F222C0">
        <w:rPr>
          <w:rFonts w:ascii="Arial" w:hAnsi="Arial" w:cs="Arial"/>
        </w:rPr>
        <w:t xml:space="preserve"> and Maanaki, </w:t>
      </w:r>
      <w:r w:rsidRPr="00E861C9">
        <w:rPr>
          <w:rFonts w:ascii="Arial" w:hAnsi="Arial" w:cs="Arial"/>
        </w:rPr>
        <w:t xml:space="preserve">ethics, research design, and competence </w:t>
      </w:r>
      <w:r w:rsidRPr="00E861C9" w:rsidR="00F222C0">
        <w:rPr>
          <w:rFonts w:ascii="Arial" w:hAnsi="Arial" w:cs="Arial"/>
        </w:rPr>
        <w:t xml:space="preserve">in a variety of community research methods, and the views of communities, particularly of typically marginalised communities, about how research should be done with them  </w:t>
      </w:r>
      <w:r w:rsidRPr="00E861C9">
        <w:rPr>
          <w:rFonts w:ascii="Arial" w:hAnsi="Arial" w:cs="Arial"/>
        </w:rPr>
        <w:t>(e.g., Māori, Pacific perspectives), ensuring robust and equitable review of social science studies.</w:t>
      </w:r>
    </w:p>
    <w:p w:rsidRPr="00E861C9" w:rsidR="001A790F" w:rsidP="001A790F" w:rsidRDefault="001A790F" w14:paraId="5AE697E9" w14:textId="77777777">
      <w:pPr>
        <w:rPr>
          <w:rFonts w:ascii="Arial" w:hAnsi="Arial" w:cs="Arial"/>
        </w:rPr>
      </w:pPr>
    </w:p>
    <w:p w:rsidRPr="00E861C9" w:rsidR="001A790F" w:rsidP="007C6062" w:rsidRDefault="001A790F" w14:paraId="5B5EABB2" w14:textId="77777777">
      <w:pPr>
        <w:rPr>
          <w:rFonts w:ascii="Arial" w:hAnsi="Arial" w:cs="Arial"/>
        </w:rPr>
      </w:pPr>
      <w:r w:rsidRPr="00E861C9">
        <w:rPr>
          <w:rFonts w:ascii="Arial" w:hAnsi="Arial" w:cs="Arial"/>
        </w:rPr>
        <w:t>The Secretariat conducts periodic reviews (every three years) to assess membership skills and expertise, recommending adjustments as needed.</w:t>
      </w:r>
    </w:p>
    <w:p w:rsidRPr="00E861C9" w:rsidR="001A790F" w:rsidP="001A790F" w:rsidRDefault="001A790F" w14:paraId="59EDB4A3" w14:textId="77777777">
      <w:pPr>
        <w:rPr>
          <w:rFonts w:ascii="Arial" w:hAnsi="Arial" w:cs="Arial"/>
        </w:rPr>
      </w:pPr>
    </w:p>
    <w:p w:rsidRPr="00E861C9" w:rsidR="001A790F" w:rsidP="001A790F" w:rsidRDefault="001A790F" w14:paraId="0F37BD6A" w14:textId="77777777">
      <w:pPr>
        <w:rPr>
          <w:rFonts w:ascii="Arial" w:hAnsi="Arial" w:cs="Arial"/>
          <w:b/>
          <w:bCs/>
        </w:rPr>
      </w:pPr>
      <w:r w:rsidRPr="00E861C9">
        <w:rPr>
          <w:rFonts w:ascii="Arial" w:hAnsi="Arial" w:cs="Arial"/>
          <w:b/>
          <w:bCs/>
        </w:rPr>
        <w:t>5.7 Termination of Membership</w:t>
      </w:r>
    </w:p>
    <w:p w:rsidRPr="00E861C9" w:rsidR="001A790F" w:rsidP="001A790F" w:rsidRDefault="001A790F" w14:paraId="686A4A12" w14:textId="77777777">
      <w:pPr>
        <w:rPr>
          <w:rFonts w:ascii="Arial" w:hAnsi="Arial" w:cs="Arial"/>
        </w:rPr>
      </w:pPr>
    </w:p>
    <w:p w:rsidRPr="00E861C9" w:rsidR="001A790F" w:rsidP="007C6062" w:rsidRDefault="001A790F" w14:paraId="50A88814" w14:textId="77777777">
      <w:pPr>
        <w:rPr>
          <w:rFonts w:ascii="Arial" w:hAnsi="Arial" w:cs="Arial"/>
        </w:rPr>
      </w:pPr>
      <w:r w:rsidRPr="00E861C9">
        <w:rPr>
          <w:rFonts w:ascii="Arial" w:hAnsi="Arial" w:cs="Arial"/>
        </w:rPr>
        <w:t>Members (including the Chairperson) serve for their appointed term but may resign with two months’ written notice.</w:t>
      </w:r>
    </w:p>
    <w:p w:rsidRPr="00E861C9" w:rsidR="001A790F" w:rsidP="001A790F" w:rsidRDefault="001A790F" w14:paraId="6C79448D" w14:textId="77777777">
      <w:pPr>
        <w:rPr>
          <w:rFonts w:ascii="Arial" w:hAnsi="Arial" w:cs="Arial"/>
        </w:rPr>
      </w:pPr>
    </w:p>
    <w:p w:rsidRPr="00E861C9" w:rsidR="001A790F" w:rsidP="007C6062" w:rsidRDefault="001A790F" w14:paraId="0347B489" w14:textId="77777777">
      <w:pPr>
        <w:rPr>
          <w:rFonts w:ascii="Arial" w:hAnsi="Arial" w:cs="Arial"/>
        </w:rPr>
      </w:pPr>
      <w:r w:rsidRPr="00E861C9">
        <w:rPr>
          <w:rFonts w:ascii="Arial" w:hAnsi="Arial" w:cs="Arial"/>
        </w:rPr>
        <w:t>The advisory board may terminate membership with two months’ notice for reasons such as evidential abuse or misuse of IHREC functions, used sparingly and with justification.</w:t>
      </w:r>
    </w:p>
    <w:p w:rsidRPr="00E861C9" w:rsidR="001A790F" w:rsidP="001A790F" w:rsidRDefault="001A790F" w14:paraId="34600275" w14:textId="481DBC8B">
      <w:pPr>
        <w:rPr>
          <w:rFonts w:ascii="Arial" w:hAnsi="Arial" w:cs="Arial"/>
        </w:rPr>
      </w:pPr>
    </w:p>
    <w:p w:rsidRPr="00E861C9" w:rsidR="001A790F" w:rsidP="00E861C9" w:rsidRDefault="001A790F" w14:paraId="624B1CA4" w14:textId="5ABE0DA1">
      <w:pPr>
        <w:pStyle w:val="ListParagraph"/>
        <w:numPr>
          <w:ilvl w:val="0"/>
          <w:numId w:val="40"/>
        </w:numPr>
        <w:rPr>
          <w:rFonts w:ascii="Arial" w:hAnsi="Arial" w:cs="Arial"/>
          <w:b/>
          <w:bCs/>
        </w:rPr>
      </w:pPr>
      <w:r w:rsidRPr="00E861C9">
        <w:rPr>
          <w:rFonts w:ascii="Arial" w:hAnsi="Arial" w:cs="Arial"/>
          <w:b/>
          <w:bCs/>
        </w:rPr>
        <w:t>Roles and Responsibilities</w:t>
      </w:r>
    </w:p>
    <w:p w:rsidRPr="00E861C9" w:rsidR="001A790F" w:rsidP="001A790F" w:rsidRDefault="001A790F" w14:paraId="7696AD1F" w14:textId="77777777">
      <w:pPr>
        <w:rPr>
          <w:rFonts w:ascii="Arial" w:hAnsi="Arial" w:cs="Arial"/>
        </w:rPr>
      </w:pPr>
    </w:p>
    <w:p w:rsidRPr="00E861C9" w:rsidR="001A790F" w:rsidP="001A790F" w:rsidRDefault="001A790F" w14:paraId="0D7C6D89" w14:textId="77777777">
      <w:pPr>
        <w:rPr>
          <w:rFonts w:ascii="Arial" w:hAnsi="Arial" w:cs="Arial"/>
          <w:b/>
          <w:bCs/>
        </w:rPr>
      </w:pPr>
      <w:r w:rsidRPr="00E861C9">
        <w:rPr>
          <w:rFonts w:ascii="Arial" w:hAnsi="Arial" w:cs="Arial"/>
          <w:b/>
          <w:bCs/>
        </w:rPr>
        <w:t>6.1 IHREC Chairperson</w:t>
      </w:r>
    </w:p>
    <w:p w:rsidRPr="00E861C9" w:rsidR="001A790F" w:rsidP="001A790F" w:rsidRDefault="001A790F" w14:paraId="7982CA34" w14:textId="77777777">
      <w:pPr>
        <w:rPr>
          <w:rFonts w:ascii="Arial" w:hAnsi="Arial" w:cs="Arial"/>
        </w:rPr>
      </w:pPr>
    </w:p>
    <w:p w:rsidRPr="00E861C9" w:rsidR="001A790F" w:rsidP="007C6062" w:rsidRDefault="001A790F" w14:paraId="299417E4" w14:textId="5697CF22">
      <w:pPr>
        <w:rPr>
          <w:rFonts w:ascii="Arial" w:hAnsi="Arial" w:cs="Arial"/>
        </w:rPr>
      </w:pPr>
      <w:r w:rsidRPr="00E861C9">
        <w:rPr>
          <w:rFonts w:ascii="Arial" w:hAnsi="Arial" w:cs="Arial"/>
        </w:rPr>
        <w:t>Oversees online and, if required, face-to-face meetings, ensuring compliance with these Terms of Reference (</w:t>
      </w:r>
      <w:proofErr w:type="spellStart"/>
      <w:r w:rsidRPr="00E861C9">
        <w:rPr>
          <w:rFonts w:ascii="Arial" w:hAnsi="Arial" w:cs="Arial"/>
        </w:rPr>
        <w:t>ToR</w:t>
      </w:r>
      <w:proofErr w:type="spellEnd"/>
      <w:r w:rsidRPr="00E861C9">
        <w:rPr>
          <w:rFonts w:ascii="Arial" w:hAnsi="Arial" w:cs="Arial"/>
        </w:rPr>
        <w:t xml:space="preserve">) and relevant IHREC policies, and facilitates consensus or voting decisions in the </w:t>
      </w:r>
      <w:r w:rsidRPr="00E861C9" w:rsidR="005156C9">
        <w:rPr>
          <w:rFonts w:ascii="Arial" w:hAnsi="Arial" w:cs="Arial"/>
        </w:rPr>
        <w:t>review</w:t>
      </w:r>
      <w:r w:rsidRPr="00E861C9">
        <w:rPr>
          <w:rFonts w:ascii="Arial" w:hAnsi="Arial" w:cs="Arial"/>
        </w:rPr>
        <w:t>.</w:t>
      </w:r>
    </w:p>
    <w:p w:rsidRPr="00E861C9" w:rsidR="001A790F" w:rsidP="001A790F" w:rsidRDefault="001A790F" w14:paraId="316547FE" w14:textId="77777777">
      <w:pPr>
        <w:rPr>
          <w:rFonts w:ascii="Arial" w:hAnsi="Arial" w:cs="Arial"/>
        </w:rPr>
      </w:pPr>
    </w:p>
    <w:p w:rsidRPr="00E861C9" w:rsidR="001A790F" w:rsidP="007C6062" w:rsidRDefault="001A790F" w14:paraId="15879DAA" w14:textId="77777777">
      <w:pPr>
        <w:rPr>
          <w:rFonts w:ascii="Arial" w:hAnsi="Arial" w:cs="Arial"/>
        </w:rPr>
      </w:pPr>
      <w:r w:rsidRPr="00E861C9">
        <w:rPr>
          <w:rFonts w:ascii="Arial" w:hAnsi="Arial" w:cs="Arial"/>
        </w:rPr>
        <w:t>Oversees the online full review process (per Section 7.2), including:</w:t>
      </w:r>
    </w:p>
    <w:p w:rsidRPr="00E861C9" w:rsidR="001A790F" w:rsidP="001A790F" w:rsidRDefault="001A790F" w14:paraId="4BA3B1DE" w14:textId="77777777">
      <w:pPr>
        <w:rPr>
          <w:rFonts w:ascii="Arial" w:hAnsi="Arial" w:cs="Arial"/>
        </w:rPr>
      </w:pPr>
    </w:p>
    <w:p w:rsidRPr="00E861C9" w:rsidR="001A790F" w:rsidP="007C6062" w:rsidRDefault="001A790F" w14:paraId="61EB5DB3" w14:textId="7C1665CA">
      <w:pPr>
        <w:numPr>
          <w:ilvl w:val="1"/>
          <w:numId w:val="13"/>
        </w:numPr>
        <w:tabs>
          <w:tab w:val="clear" w:pos="1440"/>
          <w:tab w:val="num" w:pos="720"/>
        </w:tabs>
        <w:ind w:left="720"/>
        <w:rPr>
          <w:rFonts w:ascii="Arial" w:hAnsi="Arial" w:cs="Arial"/>
        </w:rPr>
      </w:pPr>
      <w:r w:rsidRPr="00E861C9">
        <w:rPr>
          <w:rFonts w:ascii="Arial" w:hAnsi="Arial" w:cs="Arial"/>
        </w:rPr>
        <w:t xml:space="preserve">Reviewing comments within the </w:t>
      </w:r>
      <w:r w:rsidRPr="00E861C9" w:rsidR="005156C9">
        <w:rPr>
          <w:rFonts w:ascii="Arial" w:hAnsi="Arial" w:cs="Arial"/>
        </w:rPr>
        <w:t>7</w:t>
      </w:r>
      <w:r w:rsidRPr="00E861C9">
        <w:rPr>
          <w:rFonts w:ascii="Arial" w:hAnsi="Arial" w:cs="Arial"/>
        </w:rPr>
        <w:t xml:space="preserve">-day period to determine if a face-to-face meeting is required to resolve complex ethical or </w:t>
      </w:r>
      <w:r w:rsidRPr="00E861C9" w:rsidR="00D148DB">
        <w:rPr>
          <w:rFonts w:ascii="Arial" w:hAnsi="Arial" w:cs="Arial"/>
        </w:rPr>
        <w:t xml:space="preserve">community responsive </w:t>
      </w:r>
      <w:r w:rsidRPr="00E861C9">
        <w:rPr>
          <w:rFonts w:ascii="Arial" w:hAnsi="Arial" w:cs="Arial"/>
        </w:rPr>
        <w:t>issues, scheduling and facilitating such meetings within 5 additional calendar days if necessary (exceptional, noted in records).</w:t>
      </w:r>
    </w:p>
    <w:p w:rsidRPr="00E861C9" w:rsidR="001A790F" w:rsidP="007C6062" w:rsidRDefault="001A790F" w14:paraId="1D7683E1" w14:textId="77777777">
      <w:pPr>
        <w:rPr>
          <w:rFonts w:ascii="Arial" w:hAnsi="Arial" w:cs="Arial"/>
        </w:rPr>
      </w:pPr>
    </w:p>
    <w:p w:rsidRPr="00E861C9" w:rsidR="001A790F" w:rsidP="007C6062" w:rsidRDefault="001A790F" w14:paraId="66AE1F22" w14:textId="54A25D11">
      <w:pPr>
        <w:numPr>
          <w:ilvl w:val="1"/>
          <w:numId w:val="13"/>
        </w:numPr>
        <w:tabs>
          <w:tab w:val="clear" w:pos="1440"/>
          <w:tab w:val="num" w:pos="720"/>
        </w:tabs>
        <w:ind w:left="720"/>
        <w:rPr>
          <w:rFonts w:ascii="Arial" w:hAnsi="Arial" w:cs="Arial"/>
        </w:rPr>
      </w:pPr>
      <w:r w:rsidRPr="00E861C9">
        <w:rPr>
          <w:rFonts w:ascii="Arial" w:hAnsi="Arial" w:cs="Arial"/>
        </w:rPr>
        <w:t>Collaborating with the Secretariat within 2 working days after the initial review (or face-to-face meeting, if held) to collate reviewer comments into a draft outcome letter, summari</w:t>
      </w:r>
      <w:r w:rsidRPr="00E861C9" w:rsidR="005156C9">
        <w:rPr>
          <w:rFonts w:ascii="Arial" w:hAnsi="Arial" w:cs="Arial"/>
        </w:rPr>
        <w:t>s</w:t>
      </w:r>
      <w:r w:rsidRPr="00E861C9">
        <w:rPr>
          <w:rFonts w:ascii="Arial" w:hAnsi="Arial" w:cs="Arial"/>
        </w:rPr>
        <w:t>ing ethical issues, decisions, and conditions.</w:t>
      </w:r>
    </w:p>
    <w:p w:rsidRPr="00E861C9" w:rsidR="001A790F" w:rsidP="007C6062" w:rsidRDefault="001A790F" w14:paraId="40ED57BC" w14:textId="77777777">
      <w:pPr>
        <w:rPr>
          <w:rFonts w:ascii="Arial" w:hAnsi="Arial" w:cs="Arial"/>
        </w:rPr>
      </w:pPr>
    </w:p>
    <w:p w:rsidRPr="00E861C9" w:rsidR="001A790F" w:rsidP="007C6062" w:rsidRDefault="001A790F" w14:paraId="6C4B8EDA" w14:textId="58464002">
      <w:pPr>
        <w:numPr>
          <w:ilvl w:val="1"/>
          <w:numId w:val="13"/>
        </w:numPr>
        <w:tabs>
          <w:tab w:val="clear" w:pos="1440"/>
          <w:tab w:val="num" w:pos="720"/>
        </w:tabs>
        <w:ind w:left="720"/>
        <w:rPr>
          <w:rFonts w:ascii="Arial" w:hAnsi="Arial" w:cs="Arial"/>
        </w:rPr>
      </w:pPr>
      <w:r w:rsidRPr="00E861C9">
        <w:rPr>
          <w:rFonts w:ascii="Arial" w:hAnsi="Arial" w:cs="Arial"/>
        </w:rPr>
        <w:t xml:space="preserve">Leading the 2-calendar-day online re-review by the full committee </w:t>
      </w:r>
      <w:r w:rsidR="007C6062">
        <w:rPr>
          <w:rFonts w:ascii="Arial" w:hAnsi="Arial" w:cs="Arial"/>
        </w:rPr>
        <w:t xml:space="preserve">(as necessary) </w:t>
      </w:r>
      <w:r w:rsidRPr="00E861C9">
        <w:rPr>
          <w:rFonts w:ascii="Arial" w:hAnsi="Arial" w:cs="Arial"/>
        </w:rPr>
        <w:t>to finali</w:t>
      </w:r>
      <w:r w:rsidRPr="00E861C9" w:rsidR="005156C9">
        <w:rPr>
          <w:rFonts w:ascii="Arial" w:hAnsi="Arial" w:cs="Arial"/>
        </w:rPr>
        <w:t>s</w:t>
      </w:r>
      <w:r w:rsidRPr="00E861C9">
        <w:rPr>
          <w:rFonts w:ascii="Arial" w:hAnsi="Arial" w:cs="Arial"/>
        </w:rPr>
        <w:t xml:space="preserve">e feedback or approvals, ensuring decisions align with </w:t>
      </w:r>
      <w:r w:rsidRPr="00E861C9">
        <w:rPr>
          <w:rFonts w:ascii="Arial" w:hAnsi="Arial" w:cs="Arial"/>
          <w:i/>
          <w:iCs/>
        </w:rPr>
        <w:t>National Ethical Standards</w:t>
      </w:r>
      <w:r w:rsidRPr="00E861C9">
        <w:rPr>
          <w:rFonts w:ascii="Arial" w:hAnsi="Arial" w:cs="Arial"/>
        </w:rPr>
        <w:t xml:space="preserve"> or social science guidelines and New Zealand law</w:t>
      </w:r>
      <w:r w:rsidRPr="00E861C9" w:rsidR="00393D42">
        <w:rPr>
          <w:rFonts w:ascii="Arial" w:hAnsi="Arial" w:cs="Arial"/>
        </w:rPr>
        <w:t xml:space="preserve"> (as necessary)</w:t>
      </w:r>
    </w:p>
    <w:p w:rsidRPr="00E861C9" w:rsidR="001A790F" w:rsidP="007C6062" w:rsidRDefault="001A790F" w14:paraId="29B42CF2" w14:textId="77777777">
      <w:pPr>
        <w:rPr>
          <w:rFonts w:ascii="Arial" w:hAnsi="Arial" w:cs="Arial"/>
        </w:rPr>
      </w:pPr>
    </w:p>
    <w:p w:rsidRPr="00E861C9" w:rsidR="001A790F" w:rsidP="007C6062" w:rsidRDefault="001A790F" w14:paraId="002CFB09" w14:textId="3B593A14">
      <w:pPr>
        <w:numPr>
          <w:ilvl w:val="1"/>
          <w:numId w:val="13"/>
        </w:numPr>
        <w:tabs>
          <w:tab w:val="clear" w:pos="1440"/>
          <w:tab w:val="num" w:pos="720"/>
        </w:tabs>
        <w:ind w:left="720"/>
        <w:rPr>
          <w:rFonts w:ascii="Arial" w:hAnsi="Arial" w:cs="Arial"/>
        </w:rPr>
      </w:pPr>
      <w:r w:rsidRPr="00E861C9">
        <w:rPr>
          <w:rFonts w:ascii="Arial" w:hAnsi="Arial" w:cs="Arial"/>
        </w:rPr>
        <w:lastRenderedPageBreak/>
        <w:t>Making final changes with the Secretariat and releasing the outcome letter to the applicant within 3 working days post-re-Committee-review, maintaining transparency and accessibility</w:t>
      </w:r>
      <w:r w:rsidRPr="00E861C9" w:rsidR="005156C9">
        <w:rPr>
          <w:rFonts w:ascii="Arial" w:hAnsi="Arial" w:cs="Arial"/>
        </w:rPr>
        <w:t>.</w:t>
      </w:r>
    </w:p>
    <w:p w:rsidRPr="00E861C9" w:rsidR="001A790F" w:rsidP="001A790F" w:rsidRDefault="001A790F" w14:paraId="7FB1F624" w14:textId="77777777">
      <w:pPr>
        <w:rPr>
          <w:rFonts w:ascii="Arial" w:hAnsi="Arial" w:cs="Arial"/>
        </w:rPr>
      </w:pPr>
    </w:p>
    <w:p w:rsidRPr="00E861C9" w:rsidR="001A790F" w:rsidP="001A790F" w:rsidRDefault="001A790F" w14:paraId="693CCC0B" w14:textId="1901CCC4">
      <w:pPr>
        <w:numPr>
          <w:ilvl w:val="0"/>
          <w:numId w:val="13"/>
        </w:numPr>
        <w:rPr>
          <w:rFonts w:ascii="Arial" w:hAnsi="Arial" w:cs="Arial"/>
        </w:rPr>
      </w:pPr>
      <w:r w:rsidRPr="00E861C9">
        <w:rPr>
          <w:rFonts w:ascii="Arial" w:hAnsi="Arial" w:cs="Arial"/>
        </w:rPr>
        <w:t>Ensures the rolling 1</w:t>
      </w:r>
      <w:r w:rsidRPr="00E861C9" w:rsidR="005156C9">
        <w:rPr>
          <w:rFonts w:ascii="Arial" w:hAnsi="Arial" w:cs="Arial"/>
        </w:rPr>
        <w:t>3</w:t>
      </w:r>
      <w:r w:rsidRPr="00E861C9">
        <w:rPr>
          <w:rFonts w:ascii="Arial" w:hAnsi="Arial" w:cs="Arial"/>
        </w:rPr>
        <w:t>-day full review cycle (post-pre-screening, 16–1</w:t>
      </w:r>
      <w:r w:rsidRPr="00E861C9" w:rsidR="005156C9">
        <w:rPr>
          <w:rFonts w:ascii="Arial" w:hAnsi="Arial" w:cs="Arial"/>
        </w:rPr>
        <w:t xml:space="preserve">8 </w:t>
      </w:r>
      <w:r w:rsidRPr="00E861C9">
        <w:rPr>
          <w:rFonts w:ascii="Arial" w:hAnsi="Arial" w:cs="Arial"/>
        </w:rPr>
        <w:t>days total) operate continuously, with applications processed immediately upon resubmission after pre-screening, maintaining efficiency and adherence to timelines</w:t>
      </w:r>
      <w:r w:rsidRPr="00E861C9" w:rsidR="005156C9">
        <w:rPr>
          <w:rFonts w:ascii="Arial" w:hAnsi="Arial" w:cs="Arial"/>
        </w:rPr>
        <w:t>.</w:t>
      </w:r>
    </w:p>
    <w:p w:rsidRPr="00E861C9" w:rsidR="001A790F" w:rsidP="001A790F" w:rsidRDefault="001A790F" w14:paraId="5C6CC3B2" w14:textId="77777777">
      <w:pPr>
        <w:rPr>
          <w:rFonts w:ascii="Arial" w:hAnsi="Arial" w:cs="Arial"/>
        </w:rPr>
      </w:pPr>
    </w:p>
    <w:p w:rsidRPr="00E861C9" w:rsidR="001A790F" w:rsidP="001A790F" w:rsidRDefault="001A790F" w14:paraId="539C6D9D" w14:textId="0271A210">
      <w:pPr>
        <w:numPr>
          <w:ilvl w:val="0"/>
          <w:numId w:val="13"/>
        </w:numPr>
        <w:rPr>
          <w:rFonts w:ascii="Arial" w:hAnsi="Arial" w:cs="Arial"/>
        </w:rPr>
      </w:pPr>
      <w:r w:rsidRPr="00E861C9">
        <w:rPr>
          <w:rFonts w:ascii="Arial" w:hAnsi="Arial" w:cs="Arial"/>
        </w:rPr>
        <w:t>Delegates authority for final decisions on provisionally approved applications (per Section 7.5) to named reviewers, the Secretariat, or self, ensuring compliance with the 16–1</w:t>
      </w:r>
      <w:r w:rsidRPr="00E861C9" w:rsidR="005156C9">
        <w:rPr>
          <w:rFonts w:ascii="Arial" w:hAnsi="Arial" w:cs="Arial"/>
        </w:rPr>
        <w:t>8</w:t>
      </w:r>
      <w:r w:rsidRPr="00E861C9">
        <w:rPr>
          <w:rFonts w:ascii="Arial" w:hAnsi="Arial" w:cs="Arial"/>
        </w:rPr>
        <w:t>-day timelines</w:t>
      </w:r>
      <w:r w:rsidRPr="00E861C9" w:rsidR="005156C9">
        <w:rPr>
          <w:rFonts w:ascii="Arial" w:hAnsi="Arial" w:cs="Arial"/>
        </w:rPr>
        <w:t>.</w:t>
      </w:r>
    </w:p>
    <w:p w:rsidRPr="00E861C9" w:rsidR="001A790F" w:rsidP="001A790F" w:rsidRDefault="001A790F" w14:paraId="3325F3BB" w14:textId="77777777">
      <w:pPr>
        <w:rPr>
          <w:rFonts w:ascii="Arial" w:hAnsi="Arial" w:cs="Arial"/>
        </w:rPr>
      </w:pPr>
    </w:p>
    <w:p w:rsidRPr="00E861C9" w:rsidR="001A790F" w:rsidP="001A790F" w:rsidRDefault="001A790F" w14:paraId="520422A7" w14:textId="77777777">
      <w:pPr>
        <w:rPr>
          <w:rFonts w:ascii="Arial" w:hAnsi="Arial" w:cs="Arial"/>
          <w:b/>
          <w:bCs/>
        </w:rPr>
      </w:pPr>
      <w:r w:rsidRPr="00E861C9">
        <w:rPr>
          <w:rFonts w:ascii="Arial" w:hAnsi="Arial" w:cs="Arial"/>
          <w:b/>
          <w:bCs/>
        </w:rPr>
        <w:t>6.2 Members</w:t>
      </w:r>
    </w:p>
    <w:p w:rsidRPr="00E861C9" w:rsidR="001A790F" w:rsidP="001A790F" w:rsidRDefault="001A790F" w14:paraId="03B232B8" w14:textId="77777777">
      <w:pPr>
        <w:rPr>
          <w:rFonts w:ascii="Arial" w:hAnsi="Arial" w:cs="Arial"/>
        </w:rPr>
      </w:pPr>
    </w:p>
    <w:p w:rsidRPr="00E861C9" w:rsidR="001A790F" w:rsidP="001A790F" w:rsidRDefault="001A790F" w14:paraId="66506C59" w14:textId="41C0D476">
      <w:pPr>
        <w:numPr>
          <w:ilvl w:val="0"/>
          <w:numId w:val="14"/>
        </w:numPr>
        <w:rPr>
          <w:rFonts w:ascii="Arial" w:hAnsi="Arial" w:cs="Arial"/>
        </w:rPr>
      </w:pPr>
      <w:r w:rsidRPr="00E861C9">
        <w:rPr>
          <w:rFonts w:ascii="Arial" w:hAnsi="Arial" w:cs="Arial"/>
        </w:rPr>
        <w:t xml:space="preserve">Participate actively in reviews, providing independent, impartial opinions based on ethical standards, scientific validity, </w:t>
      </w:r>
      <w:r w:rsidRPr="00E861C9" w:rsidR="00D148DB">
        <w:rPr>
          <w:rFonts w:ascii="Arial" w:hAnsi="Arial" w:cs="Arial"/>
        </w:rPr>
        <w:t xml:space="preserve">respect for participant community norms, and quality </w:t>
      </w:r>
      <w:r w:rsidRPr="00E861C9">
        <w:rPr>
          <w:rFonts w:ascii="Arial" w:hAnsi="Arial" w:cs="Arial"/>
        </w:rPr>
        <w:t>social science research.</w:t>
      </w:r>
    </w:p>
    <w:p w:rsidRPr="00E861C9" w:rsidR="001A790F" w:rsidP="001A790F" w:rsidRDefault="001A790F" w14:paraId="36597251" w14:textId="77777777">
      <w:pPr>
        <w:rPr>
          <w:rFonts w:ascii="Arial" w:hAnsi="Arial" w:cs="Arial"/>
        </w:rPr>
      </w:pPr>
    </w:p>
    <w:p w:rsidRPr="00E861C9" w:rsidR="001A790F" w:rsidP="001A790F" w:rsidRDefault="001A790F" w14:paraId="20835B0E" w14:textId="77777777">
      <w:pPr>
        <w:numPr>
          <w:ilvl w:val="0"/>
          <w:numId w:val="14"/>
        </w:numPr>
        <w:rPr>
          <w:rFonts w:ascii="Arial" w:hAnsi="Arial" w:cs="Arial"/>
        </w:rPr>
      </w:pPr>
      <w:r w:rsidRPr="00E861C9">
        <w:rPr>
          <w:rFonts w:ascii="Arial" w:hAnsi="Arial" w:cs="Arial"/>
        </w:rPr>
        <w:t>Declare conflicts of interest and engage in training to maintain expertise (Section 8.3).</w:t>
      </w:r>
    </w:p>
    <w:p w:rsidRPr="00E861C9" w:rsidR="001A790F" w:rsidP="001A790F" w:rsidRDefault="001A790F" w14:paraId="6A48E274" w14:textId="77777777">
      <w:pPr>
        <w:rPr>
          <w:rFonts w:ascii="Arial" w:hAnsi="Arial" w:cs="Arial"/>
        </w:rPr>
      </w:pPr>
    </w:p>
    <w:p w:rsidRPr="00E861C9" w:rsidR="001A790F" w:rsidP="001A790F" w:rsidRDefault="001A790F" w14:paraId="09246917" w14:textId="77777777">
      <w:pPr>
        <w:rPr>
          <w:rFonts w:ascii="Arial" w:hAnsi="Arial" w:cs="Arial"/>
          <w:b/>
          <w:bCs/>
        </w:rPr>
      </w:pPr>
      <w:r w:rsidRPr="00E861C9">
        <w:rPr>
          <w:rFonts w:ascii="Arial" w:hAnsi="Arial" w:cs="Arial"/>
          <w:b/>
          <w:bCs/>
        </w:rPr>
        <w:t>6.3 Secretariat</w:t>
      </w:r>
    </w:p>
    <w:p w:rsidRPr="00E861C9" w:rsidR="001A790F" w:rsidP="001A790F" w:rsidRDefault="001A790F" w14:paraId="54E04EE0" w14:textId="77777777">
      <w:pPr>
        <w:rPr>
          <w:rFonts w:ascii="Arial" w:hAnsi="Arial" w:cs="Arial"/>
        </w:rPr>
      </w:pPr>
    </w:p>
    <w:p w:rsidRPr="00E861C9" w:rsidR="001A790F" w:rsidP="001A790F" w:rsidRDefault="001A790F" w14:paraId="3C3ED811" w14:textId="401F21BF">
      <w:pPr>
        <w:numPr>
          <w:ilvl w:val="0"/>
          <w:numId w:val="15"/>
        </w:numPr>
        <w:rPr>
          <w:rFonts w:ascii="Arial" w:hAnsi="Arial" w:cs="Arial"/>
        </w:rPr>
      </w:pPr>
      <w:r w:rsidRPr="00E861C9">
        <w:rPr>
          <w:rFonts w:ascii="Arial" w:hAnsi="Arial" w:cs="Arial"/>
        </w:rPr>
        <w:t xml:space="preserve">Validates and pre-screens all applications within 2 working days of submission, reviewing for completeness, clarity, and alignment with </w:t>
      </w:r>
      <w:r w:rsidR="007C6062">
        <w:rPr>
          <w:rFonts w:ascii="Arial" w:hAnsi="Arial" w:cs="Arial"/>
        </w:rPr>
        <w:t xml:space="preserve">the committee </w:t>
      </w:r>
      <w:r w:rsidRPr="00E861C9">
        <w:rPr>
          <w:rFonts w:ascii="Arial" w:hAnsi="Arial" w:cs="Arial"/>
        </w:rPr>
        <w:t>scope, providing written comments or requests for changes to the applicant (per Section 7.1).</w:t>
      </w:r>
    </w:p>
    <w:p w:rsidRPr="00E861C9" w:rsidR="001A790F" w:rsidP="001A790F" w:rsidRDefault="001A790F" w14:paraId="51F3E535" w14:textId="77777777">
      <w:pPr>
        <w:rPr>
          <w:rFonts w:ascii="Arial" w:hAnsi="Arial" w:cs="Arial"/>
        </w:rPr>
      </w:pPr>
    </w:p>
    <w:p w:rsidRPr="00E861C9" w:rsidR="001A790F" w:rsidP="001A790F" w:rsidRDefault="001A790F" w14:paraId="14AD04B6" w14:textId="165CF632">
      <w:pPr>
        <w:numPr>
          <w:ilvl w:val="0"/>
          <w:numId w:val="15"/>
        </w:numPr>
        <w:rPr>
          <w:rFonts w:ascii="Arial" w:hAnsi="Arial" w:cs="Arial"/>
        </w:rPr>
      </w:pPr>
      <w:r w:rsidRPr="00E861C9">
        <w:rPr>
          <w:rFonts w:ascii="Arial" w:hAnsi="Arial" w:cs="Arial"/>
        </w:rPr>
        <w:t>Conducts a completion check within 2 working days of applicant resubmission, verifying requested changes have been addressed before assigning applications for committee review, adding 4–5 working days to the total review timeline (16–1</w:t>
      </w:r>
      <w:r w:rsidRPr="00E861C9" w:rsidR="005156C9">
        <w:rPr>
          <w:rFonts w:ascii="Arial" w:hAnsi="Arial" w:cs="Arial"/>
        </w:rPr>
        <w:t>8</w:t>
      </w:r>
      <w:r w:rsidRPr="00E861C9">
        <w:rPr>
          <w:rFonts w:ascii="Arial" w:hAnsi="Arial" w:cs="Arial"/>
        </w:rPr>
        <w:t xml:space="preserve"> days</w:t>
      </w:r>
      <w:r w:rsidRPr="00E861C9" w:rsidR="005156C9">
        <w:rPr>
          <w:rFonts w:ascii="Arial" w:hAnsi="Arial" w:cs="Arial"/>
        </w:rPr>
        <w:t>).</w:t>
      </w:r>
    </w:p>
    <w:p w:rsidRPr="00E861C9" w:rsidR="001A790F" w:rsidP="001A790F" w:rsidRDefault="001A790F" w14:paraId="4C9A8785" w14:textId="77777777">
      <w:pPr>
        <w:rPr>
          <w:rFonts w:ascii="Arial" w:hAnsi="Arial" w:cs="Arial"/>
        </w:rPr>
      </w:pPr>
    </w:p>
    <w:p w:rsidRPr="00E861C9" w:rsidR="001A790F" w:rsidP="001A790F" w:rsidRDefault="001A790F" w14:paraId="5F4DC524" w14:textId="2C08D07E">
      <w:pPr>
        <w:numPr>
          <w:ilvl w:val="0"/>
          <w:numId w:val="15"/>
        </w:numPr>
        <w:rPr>
          <w:rFonts w:ascii="Arial" w:hAnsi="Arial" w:cs="Arial"/>
        </w:rPr>
      </w:pPr>
      <w:r w:rsidRPr="00E861C9">
        <w:rPr>
          <w:rFonts w:ascii="Arial" w:hAnsi="Arial" w:cs="Arial"/>
        </w:rPr>
        <w:t>Assigns validated applications to the appropriate review pathway considering member expertise, conflicts of interest (per Section 9), and workload, ensuring timely online reviews within established timelines.</w:t>
      </w:r>
    </w:p>
    <w:p w:rsidRPr="00E861C9" w:rsidR="001A790F" w:rsidP="001A790F" w:rsidRDefault="001A790F" w14:paraId="4590EF63" w14:textId="77777777">
      <w:pPr>
        <w:rPr>
          <w:rFonts w:ascii="Arial" w:hAnsi="Arial" w:cs="Arial"/>
        </w:rPr>
      </w:pPr>
    </w:p>
    <w:p w:rsidRPr="00E861C9" w:rsidR="001A790F" w:rsidP="001A790F" w:rsidRDefault="001A790F" w14:paraId="643C85B9" w14:textId="77777777">
      <w:pPr>
        <w:numPr>
          <w:ilvl w:val="0"/>
          <w:numId w:val="15"/>
        </w:numPr>
        <w:rPr>
          <w:rFonts w:ascii="Arial" w:hAnsi="Arial" w:cs="Arial"/>
        </w:rPr>
      </w:pPr>
      <w:r w:rsidRPr="00E861C9">
        <w:rPr>
          <w:rFonts w:ascii="Arial" w:hAnsi="Arial" w:cs="Arial"/>
        </w:rPr>
        <w:t>Manages the online full review process (per Section 7.2) by:</w:t>
      </w:r>
    </w:p>
    <w:p w:rsidRPr="00E861C9" w:rsidR="00327C8D" w:rsidP="00327C8D" w:rsidRDefault="00327C8D" w14:paraId="0DA495C7" w14:textId="77777777">
      <w:pPr>
        <w:rPr>
          <w:rFonts w:ascii="Arial" w:hAnsi="Arial" w:cs="Arial"/>
        </w:rPr>
      </w:pPr>
    </w:p>
    <w:p w:rsidRPr="00E861C9" w:rsidR="001A790F" w:rsidP="001A790F" w:rsidRDefault="001A790F" w14:paraId="00E30578" w14:textId="055E5FD3">
      <w:pPr>
        <w:numPr>
          <w:ilvl w:val="1"/>
          <w:numId w:val="15"/>
        </w:numPr>
        <w:rPr>
          <w:rFonts w:ascii="Arial" w:hAnsi="Arial" w:cs="Arial"/>
        </w:rPr>
      </w:pPr>
      <w:r w:rsidRPr="00E861C9">
        <w:rPr>
          <w:rFonts w:ascii="Arial" w:hAnsi="Arial" w:cs="Arial"/>
        </w:rPr>
        <w:t xml:space="preserve">Distributing applications to reviewers and the Chairperson for the initial </w:t>
      </w:r>
      <w:r w:rsidRPr="00E861C9" w:rsidR="005156C9">
        <w:rPr>
          <w:rFonts w:ascii="Arial" w:hAnsi="Arial" w:cs="Arial"/>
        </w:rPr>
        <w:t>7</w:t>
      </w:r>
      <w:r w:rsidRPr="00E861C9">
        <w:rPr>
          <w:rFonts w:ascii="Arial" w:hAnsi="Arial" w:cs="Arial"/>
        </w:rPr>
        <w:t>-calendar-day review, ensuring access to electronic systems for comments and recommendations.</w:t>
      </w:r>
    </w:p>
    <w:p w:rsidRPr="00E861C9" w:rsidR="001A790F" w:rsidP="001A790F" w:rsidRDefault="001A790F" w14:paraId="2055785B" w14:textId="77777777">
      <w:pPr>
        <w:rPr>
          <w:rFonts w:ascii="Arial" w:hAnsi="Arial" w:cs="Arial"/>
        </w:rPr>
      </w:pPr>
    </w:p>
    <w:p w:rsidRPr="00E861C9" w:rsidR="001A790F" w:rsidP="001A790F" w:rsidRDefault="001A790F" w14:paraId="09F6F189" w14:textId="77777777">
      <w:pPr>
        <w:numPr>
          <w:ilvl w:val="1"/>
          <w:numId w:val="15"/>
        </w:numPr>
        <w:rPr>
          <w:rFonts w:ascii="Arial" w:hAnsi="Arial" w:cs="Arial"/>
        </w:rPr>
      </w:pPr>
      <w:r w:rsidRPr="00E861C9">
        <w:rPr>
          <w:rFonts w:ascii="Arial" w:hAnsi="Arial" w:cs="Arial"/>
        </w:rPr>
        <w:t>Collaborating with the Chairperson within 2 working days after the initial review (or face-to-face meeting, if held) to collate reviewer comments into a draft outcome letter.</w:t>
      </w:r>
    </w:p>
    <w:p w:rsidRPr="00E861C9" w:rsidR="001A790F" w:rsidP="001A790F" w:rsidRDefault="001A790F" w14:paraId="619CD5C5" w14:textId="77777777">
      <w:pPr>
        <w:rPr>
          <w:rFonts w:ascii="Arial" w:hAnsi="Arial" w:cs="Arial"/>
        </w:rPr>
      </w:pPr>
    </w:p>
    <w:p w:rsidRPr="00E861C9" w:rsidR="001A790F" w:rsidP="001A790F" w:rsidRDefault="001A790F" w14:paraId="58C1C337" w14:textId="77777777">
      <w:pPr>
        <w:numPr>
          <w:ilvl w:val="1"/>
          <w:numId w:val="15"/>
        </w:numPr>
        <w:rPr>
          <w:rFonts w:ascii="Arial" w:hAnsi="Arial" w:cs="Arial"/>
        </w:rPr>
      </w:pPr>
      <w:r w:rsidRPr="00E861C9">
        <w:rPr>
          <w:rFonts w:ascii="Arial" w:hAnsi="Arial" w:cs="Arial"/>
        </w:rPr>
        <w:lastRenderedPageBreak/>
        <w:t>Facilitating the 2-calendar-day online re-review by the full committee, managing feedback collection, and making final changes with the Chairperson before releasing the outcome letter within 3 working days.</w:t>
      </w:r>
    </w:p>
    <w:p w:rsidRPr="00E861C9" w:rsidR="001A790F" w:rsidP="001A790F" w:rsidRDefault="001A790F" w14:paraId="4DEB595D" w14:textId="77777777">
      <w:pPr>
        <w:rPr>
          <w:rFonts w:ascii="Arial" w:hAnsi="Arial" w:cs="Arial"/>
        </w:rPr>
      </w:pPr>
    </w:p>
    <w:p w:rsidRPr="00E861C9" w:rsidR="001A790F" w:rsidP="001A790F" w:rsidRDefault="001A790F" w14:paraId="3F1B5048" w14:textId="108EE76A">
      <w:pPr>
        <w:numPr>
          <w:ilvl w:val="0"/>
          <w:numId w:val="15"/>
        </w:numPr>
        <w:rPr>
          <w:rFonts w:ascii="Arial" w:hAnsi="Arial" w:cs="Arial"/>
        </w:rPr>
      </w:pPr>
      <w:r w:rsidRPr="00E861C9">
        <w:rPr>
          <w:rFonts w:ascii="Arial" w:hAnsi="Arial" w:cs="Arial"/>
        </w:rPr>
        <w:t>Acknowledges and reviews post-approval items (e.g., annual progress reports</w:t>
      </w:r>
      <w:r w:rsidRPr="00E861C9" w:rsidR="005156C9">
        <w:rPr>
          <w:rFonts w:ascii="Arial" w:hAnsi="Arial" w:cs="Arial"/>
        </w:rPr>
        <w:t xml:space="preserve"> (as necessary)</w:t>
      </w:r>
      <w:r w:rsidRPr="00E861C9">
        <w:rPr>
          <w:rFonts w:ascii="Arial" w:hAnsi="Arial" w:cs="Arial"/>
        </w:rPr>
        <w:t xml:space="preserve">, amendments) via </w:t>
      </w:r>
      <w:r w:rsidRPr="00E861C9" w:rsidR="00393D42">
        <w:rPr>
          <w:rFonts w:ascii="Arial" w:hAnsi="Arial" w:cs="Arial"/>
        </w:rPr>
        <w:t>online processes</w:t>
      </w:r>
      <w:r w:rsidRPr="00E861C9">
        <w:rPr>
          <w:rFonts w:ascii="Arial" w:hAnsi="Arial" w:cs="Arial"/>
        </w:rPr>
        <w:t>, ensuring expedited review (per Section 7.6) and pre-screening if substantive changes are needed (adding 4–5 days if applicable).</w:t>
      </w:r>
    </w:p>
    <w:p w:rsidRPr="00E861C9" w:rsidR="001A790F" w:rsidP="001A790F" w:rsidRDefault="001A790F" w14:paraId="15E3C0E3" w14:textId="77777777">
      <w:pPr>
        <w:rPr>
          <w:rFonts w:ascii="Arial" w:hAnsi="Arial" w:cs="Arial"/>
        </w:rPr>
      </w:pPr>
    </w:p>
    <w:p w:rsidRPr="00E861C9" w:rsidR="001A790F" w:rsidP="001A790F" w:rsidRDefault="001A790F" w14:paraId="5D6B7910" w14:textId="1DA39015">
      <w:pPr>
        <w:numPr>
          <w:ilvl w:val="0"/>
          <w:numId w:val="15"/>
        </w:numPr>
        <w:rPr>
          <w:rFonts w:ascii="Arial" w:hAnsi="Arial" w:cs="Arial"/>
        </w:rPr>
      </w:pPr>
      <w:r w:rsidRPr="00E861C9">
        <w:rPr>
          <w:rFonts w:ascii="Arial" w:hAnsi="Arial" w:cs="Arial"/>
        </w:rPr>
        <w:t xml:space="preserve">Maintains confidentiality, stores documents per IHREC policies and supports reporting and accountability (per Section 13), ensuring </w:t>
      </w:r>
      <w:r w:rsidRPr="00E861C9" w:rsidR="00D148DB">
        <w:rPr>
          <w:rFonts w:ascii="Arial" w:hAnsi="Arial" w:cs="Arial"/>
        </w:rPr>
        <w:t xml:space="preserve">community  </w:t>
      </w:r>
      <w:r w:rsidRPr="00E861C9">
        <w:rPr>
          <w:rFonts w:ascii="Arial" w:hAnsi="Arial" w:cs="Arial"/>
        </w:rPr>
        <w:t>considerations (e.g., Māori data sovereignty) in storage and communication.</w:t>
      </w:r>
    </w:p>
    <w:p w:rsidRPr="00E861C9" w:rsidR="001A790F" w:rsidP="001A790F" w:rsidRDefault="001A790F" w14:paraId="7F104847" w14:textId="77777777">
      <w:pPr>
        <w:rPr>
          <w:rFonts w:ascii="Arial" w:hAnsi="Arial" w:cs="Arial"/>
        </w:rPr>
      </w:pPr>
    </w:p>
    <w:p w:rsidRPr="00E861C9" w:rsidR="001A790F" w:rsidP="001A790F" w:rsidRDefault="001A790F" w14:paraId="2EB1DA75" w14:textId="1A07235C">
      <w:pPr>
        <w:rPr>
          <w:rFonts w:ascii="Arial" w:hAnsi="Arial" w:cs="Arial"/>
        </w:rPr>
      </w:pPr>
    </w:p>
    <w:p w:rsidRPr="00E861C9" w:rsidR="001A790F" w:rsidP="00E861C9" w:rsidRDefault="001A790F" w14:paraId="78168E58" w14:textId="3C256AC2">
      <w:pPr>
        <w:pStyle w:val="ListParagraph"/>
        <w:numPr>
          <w:ilvl w:val="0"/>
          <w:numId w:val="40"/>
        </w:numPr>
        <w:rPr>
          <w:rFonts w:ascii="Arial" w:hAnsi="Arial" w:cs="Arial"/>
          <w:b/>
          <w:bCs/>
        </w:rPr>
      </w:pPr>
      <w:r w:rsidRPr="00E861C9">
        <w:rPr>
          <w:rFonts w:ascii="Arial" w:hAnsi="Arial" w:cs="Arial"/>
          <w:b/>
          <w:bCs/>
        </w:rPr>
        <w:t>Operating Procedures</w:t>
      </w:r>
    </w:p>
    <w:p w:rsidRPr="00E861C9" w:rsidR="001A790F" w:rsidP="001A790F" w:rsidRDefault="001A790F" w14:paraId="2F31D119" w14:textId="77777777">
      <w:pPr>
        <w:rPr>
          <w:rFonts w:ascii="Arial" w:hAnsi="Arial" w:cs="Arial"/>
        </w:rPr>
      </w:pPr>
    </w:p>
    <w:p w:rsidRPr="00E861C9" w:rsidR="001A790F" w:rsidP="001A790F" w:rsidRDefault="001A790F" w14:paraId="252F8506" w14:textId="77777777">
      <w:pPr>
        <w:rPr>
          <w:rFonts w:ascii="Arial" w:hAnsi="Arial" w:cs="Arial"/>
          <w:b/>
          <w:bCs/>
        </w:rPr>
      </w:pPr>
      <w:r w:rsidRPr="00E861C9">
        <w:rPr>
          <w:rFonts w:ascii="Arial" w:hAnsi="Arial" w:cs="Arial"/>
          <w:b/>
          <w:bCs/>
        </w:rPr>
        <w:t>7.1 Reviewing Applications</w:t>
      </w:r>
    </w:p>
    <w:p w:rsidRPr="00E861C9" w:rsidR="001A790F" w:rsidP="001A790F" w:rsidRDefault="001A790F" w14:paraId="2B0F01F6" w14:textId="77777777">
      <w:pPr>
        <w:rPr>
          <w:rFonts w:ascii="Arial" w:hAnsi="Arial" w:cs="Arial"/>
        </w:rPr>
      </w:pPr>
    </w:p>
    <w:p w:rsidRPr="00E861C9" w:rsidR="001A790F" w:rsidP="005156C9" w:rsidRDefault="001A790F" w14:paraId="559BD72F" w14:textId="02E229C0">
      <w:pPr>
        <w:numPr>
          <w:ilvl w:val="0"/>
          <w:numId w:val="16"/>
        </w:numPr>
        <w:rPr>
          <w:rFonts w:ascii="Arial" w:hAnsi="Arial" w:cs="Arial"/>
        </w:rPr>
      </w:pPr>
      <w:r w:rsidRPr="00E861C9">
        <w:rPr>
          <w:rFonts w:ascii="Arial" w:hAnsi="Arial" w:cs="Arial"/>
        </w:rPr>
        <w:t xml:space="preserve">The Secretariat </w:t>
      </w:r>
      <w:r w:rsidRPr="00E861C9" w:rsidR="005156C9">
        <w:rPr>
          <w:rFonts w:ascii="Arial" w:hAnsi="Arial" w:cs="Arial"/>
        </w:rPr>
        <w:t xml:space="preserve">receives </w:t>
      </w:r>
      <w:r w:rsidRPr="00E861C9">
        <w:rPr>
          <w:rFonts w:ascii="Arial" w:hAnsi="Arial" w:cs="Arial"/>
        </w:rPr>
        <w:t>each new application</w:t>
      </w:r>
      <w:r w:rsidRPr="00E861C9" w:rsidR="005156C9">
        <w:rPr>
          <w:rFonts w:ascii="Arial" w:hAnsi="Arial" w:cs="Arial"/>
        </w:rPr>
        <w:t xml:space="preserve">. </w:t>
      </w:r>
    </w:p>
    <w:p w:rsidRPr="00E861C9" w:rsidR="00393D42" w:rsidP="00393D42" w:rsidRDefault="00393D42" w14:paraId="6F6FDDB0" w14:textId="77777777">
      <w:pPr>
        <w:ind w:left="720"/>
        <w:rPr>
          <w:rFonts w:ascii="Arial" w:hAnsi="Arial" w:cs="Arial"/>
        </w:rPr>
      </w:pPr>
    </w:p>
    <w:p w:rsidRPr="00E861C9" w:rsidR="001A790F" w:rsidP="001A790F" w:rsidRDefault="001A790F" w14:paraId="569B059B" w14:textId="77777777">
      <w:pPr>
        <w:numPr>
          <w:ilvl w:val="0"/>
          <w:numId w:val="16"/>
        </w:numPr>
        <w:rPr>
          <w:rFonts w:ascii="Arial" w:hAnsi="Arial" w:cs="Arial"/>
        </w:rPr>
      </w:pPr>
      <w:r w:rsidRPr="00E861C9">
        <w:rPr>
          <w:rFonts w:ascii="Arial" w:hAnsi="Arial" w:cs="Arial"/>
          <w:b/>
          <w:bCs/>
        </w:rPr>
        <w:t>Pre-Screening Process:</w:t>
      </w:r>
      <w:r w:rsidRPr="00E861C9">
        <w:rPr>
          <w:rFonts w:ascii="Arial" w:hAnsi="Arial" w:cs="Arial"/>
        </w:rPr>
        <w:t xml:space="preserve"> </w:t>
      </w:r>
    </w:p>
    <w:p w:rsidRPr="00E861C9" w:rsidR="005156C9" w:rsidP="005156C9" w:rsidRDefault="005156C9" w14:paraId="734A105F" w14:textId="77777777">
      <w:pPr>
        <w:ind w:left="720"/>
        <w:rPr>
          <w:rFonts w:ascii="Arial" w:hAnsi="Arial" w:cs="Arial"/>
        </w:rPr>
      </w:pPr>
    </w:p>
    <w:p w:rsidRPr="00E861C9" w:rsidR="001A790F" w:rsidP="001A790F" w:rsidRDefault="001A790F" w14:paraId="1432FBDB" w14:textId="77777777">
      <w:pPr>
        <w:numPr>
          <w:ilvl w:val="1"/>
          <w:numId w:val="16"/>
        </w:numPr>
        <w:rPr>
          <w:rFonts w:ascii="Arial" w:hAnsi="Arial" w:cs="Arial"/>
        </w:rPr>
      </w:pPr>
      <w:r w:rsidRPr="00E861C9">
        <w:rPr>
          <w:rFonts w:ascii="Arial" w:hAnsi="Arial" w:cs="Arial"/>
        </w:rPr>
        <w:t>All applications are pre-screened by the Secretariat within 2 working days of submission. The Secretariat reviews for completeness, clarity, and alignment with IHREC scope, providing written comments or requests for changes to the applicant.</w:t>
      </w:r>
    </w:p>
    <w:p w:rsidRPr="00E861C9" w:rsidR="001A790F" w:rsidP="001A790F" w:rsidRDefault="001A790F" w14:paraId="02F4AD4B" w14:textId="77777777">
      <w:pPr>
        <w:rPr>
          <w:rFonts w:ascii="Arial" w:hAnsi="Arial" w:cs="Arial"/>
        </w:rPr>
      </w:pPr>
    </w:p>
    <w:p w:rsidRPr="00E861C9" w:rsidR="001A790F" w:rsidP="001A790F" w:rsidRDefault="001A790F" w14:paraId="7FA8DA94" w14:textId="77777777">
      <w:pPr>
        <w:numPr>
          <w:ilvl w:val="1"/>
          <w:numId w:val="16"/>
        </w:numPr>
        <w:rPr>
          <w:rFonts w:ascii="Arial" w:hAnsi="Arial" w:cs="Arial"/>
        </w:rPr>
      </w:pPr>
      <w:r w:rsidRPr="00E861C9">
        <w:rPr>
          <w:rFonts w:ascii="Arial" w:hAnsi="Arial" w:cs="Arial"/>
        </w:rPr>
        <w:t>Applicants have 2 working days to resubmit with requested changes. The Secretariat conducts a completion check to verify changes have been addressed before proceeding.</w:t>
      </w:r>
    </w:p>
    <w:p w:rsidRPr="00E861C9" w:rsidR="001A790F" w:rsidP="001A790F" w:rsidRDefault="001A790F" w14:paraId="0BD652C9" w14:textId="77777777">
      <w:pPr>
        <w:rPr>
          <w:rFonts w:ascii="Arial" w:hAnsi="Arial" w:cs="Arial"/>
        </w:rPr>
      </w:pPr>
    </w:p>
    <w:p w:rsidRPr="00E861C9" w:rsidR="001A790F" w:rsidP="001A790F" w:rsidRDefault="001A790F" w14:paraId="3832AC88" w14:textId="4662132C">
      <w:pPr>
        <w:numPr>
          <w:ilvl w:val="1"/>
          <w:numId w:val="16"/>
        </w:numPr>
        <w:rPr>
          <w:rFonts w:ascii="Arial" w:hAnsi="Arial" w:cs="Arial"/>
        </w:rPr>
      </w:pPr>
      <w:r w:rsidRPr="00E861C9">
        <w:rPr>
          <w:rFonts w:ascii="Arial" w:hAnsi="Arial" w:cs="Arial"/>
        </w:rPr>
        <w:t>This pre-screening adds 4–5 working days to the total review timeline (2 days for Secretariat comments + 2 days for applicant response), resulting in a total process of 16–1</w:t>
      </w:r>
      <w:r w:rsidRPr="00E861C9" w:rsidR="005156C9">
        <w:rPr>
          <w:rFonts w:ascii="Arial" w:hAnsi="Arial" w:cs="Arial"/>
        </w:rPr>
        <w:t>8</w:t>
      </w:r>
      <w:r w:rsidRPr="00E861C9">
        <w:rPr>
          <w:rFonts w:ascii="Arial" w:hAnsi="Arial" w:cs="Arial"/>
        </w:rPr>
        <w:t xml:space="preserve"> calendar days for full reviews</w:t>
      </w:r>
      <w:r w:rsidRPr="00E861C9" w:rsidR="005156C9">
        <w:rPr>
          <w:rFonts w:ascii="Arial" w:hAnsi="Arial" w:cs="Arial"/>
        </w:rPr>
        <w:t>.</w:t>
      </w:r>
    </w:p>
    <w:p w:rsidRPr="00E861C9" w:rsidR="001A790F" w:rsidP="001A790F" w:rsidRDefault="001A790F" w14:paraId="3FB8B431" w14:textId="77777777">
      <w:pPr>
        <w:rPr>
          <w:rFonts w:ascii="Arial" w:hAnsi="Arial" w:cs="Arial"/>
        </w:rPr>
      </w:pPr>
    </w:p>
    <w:p w:rsidRPr="00E861C9" w:rsidR="001A790F" w:rsidP="001A790F" w:rsidRDefault="001A790F" w14:paraId="2BE58D79" w14:textId="77777777">
      <w:pPr>
        <w:numPr>
          <w:ilvl w:val="0"/>
          <w:numId w:val="16"/>
        </w:numPr>
        <w:rPr>
          <w:rFonts w:ascii="Arial" w:hAnsi="Arial" w:cs="Arial"/>
        </w:rPr>
      </w:pPr>
      <w:r w:rsidRPr="00E861C9">
        <w:rPr>
          <w:rFonts w:ascii="Arial" w:hAnsi="Arial" w:cs="Arial"/>
        </w:rPr>
        <w:t>Applications are assigned considering member expertise, conflicts of interest, and workload, ensuring timely review within established timelines.</w:t>
      </w:r>
    </w:p>
    <w:p w:rsidRPr="00E861C9" w:rsidR="001A790F" w:rsidP="001A790F" w:rsidRDefault="001A790F" w14:paraId="62254588" w14:textId="77777777">
      <w:pPr>
        <w:rPr>
          <w:rFonts w:ascii="Arial" w:hAnsi="Arial" w:cs="Arial"/>
        </w:rPr>
      </w:pPr>
    </w:p>
    <w:p w:rsidRPr="00575D14" w:rsidR="001A790F" w:rsidP="001A790F" w:rsidRDefault="001A790F" w14:paraId="765D992E" w14:textId="4F4C640B">
      <w:pPr>
        <w:rPr>
          <w:rFonts w:ascii="Arial" w:hAnsi="Arial" w:cs="Arial"/>
          <w:b/>
          <w:bCs/>
        </w:rPr>
      </w:pPr>
      <w:r w:rsidRPr="00E861C9">
        <w:rPr>
          <w:rFonts w:ascii="Arial" w:hAnsi="Arial" w:cs="Arial"/>
          <w:b/>
          <w:bCs/>
        </w:rPr>
        <w:t xml:space="preserve">7.2 </w:t>
      </w:r>
      <w:r w:rsidR="00575D14">
        <w:rPr>
          <w:rFonts w:ascii="Arial" w:hAnsi="Arial" w:cs="Arial"/>
          <w:b/>
          <w:bCs/>
        </w:rPr>
        <w:t>Review scope</w:t>
      </w:r>
      <w:r w:rsidRPr="00E861C9">
        <w:rPr>
          <w:rFonts w:ascii="Arial" w:hAnsi="Arial" w:cs="Arial"/>
          <w:b/>
          <w:bCs/>
        </w:rPr>
        <w:t xml:space="preserve"> </w:t>
      </w:r>
    </w:p>
    <w:p w:rsidRPr="00601AAD" w:rsidR="00575D14" w:rsidP="00575D14" w:rsidRDefault="00575D14" w14:paraId="7E890143" w14:textId="13192582">
      <w:p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IHREC and IHREC-Health review all research involving human participants submitted by researchers from private, public, or iwi-led organi</w:t>
      </w:r>
      <w:r>
        <w:rPr>
          <w:rFonts w:ascii="Arial" w:hAnsi="Arial" w:eastAsia="Times New Roman" w:cs="Arial"/>
          <w:kern w:val="0"/>
          <w:lang w:eastAsia="en-GB"/>
          <w14:ligatures w14:val="none"/>
        </w:rPr>
        <w:t>s</w:t>
      </w:r>
      <w:r w:rsidRPr="00601AAD">
        <w:rPr>
          <w:rFonts w:ascii="Arial" w:hAnsi="Arial" w:eastAsia="Times New Roman" w:cs="Arial"/>
          <w:kern w:val="0"/>
          <w:lang w:eastAsia="en-GB"/>
          <w14:ligatures w14:val="none"/>
        </w:rPr>
        <w:t>ations, unless exempt. IHREC covers health, social, and community-based research, while IHREC-Health focuses on health-specific studies, such as clinical trials or research involving health data or communities. Research requiring approval includes:</w:t>
      </w:r>
    </w:p>
    <w:p w:rsidRPr="00601AAD" w:rsidR="00575D14" w:rsidP="00575D14" w:rsidRDefault="00575D14" w14:paraId="690254BC" w14:textId="77777777">
      <w:pPr>
        <w:numPr>
          <w:ilvl w:val="0"/>
          <w:numId w:val="43"/>
        </w:num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Studies with direct participant interaction (e.g., interviews, focus groups).</w:t>
      </w:r>
    </w:p>
    <w:p w:rsidRPr="00601AAD" w:rsidR="00575D14" w:rsidP="00575D14" w:rsidRDefault="00575D14" w14:paraId="197991A2" w14:textId="77777777">
      <w:pPr>
        <w:numPr>
          <w:ilvl w:val="0"/>
          <w:numId w:val="43"/>
        </w:num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Data collection from personal information (e.g., surveys, health records).</w:t>
      </w:r>
    </w:p>
    <w:p w:rsidRPr="00601AAD" w:rsidR="00575D14" w:rsidP="00575D14" w:rsidRDefault="00575D14" w14:paraId="67D4A574" w14:textId="77777777">
      <w:pPr>
        <w:numPr>
          <w:ilvl w:val="0"/>
          <w:numId w:val="43"/>
        </w:num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lastRenderedPageBreak/>
        <w:t>Creative practice where participants contribute personal data or responses.</w:t>
      </w:r>
    </w:p>
    <w:p w:rsidRPr="00601AAD" w:rsidR="00575D14" w:rsidP="00575D14" w:rsidRDefault="00575D14" w14:paraId="63DC366B" w14:textId="77777777">
      <w:pPr>
        <w:numPr>
          <w:ilvl w:val="0"/>
          <w:numId w:val="43"/>
        </w:num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Research involving human remains, tissues, or bodily fluids.</w:t>
      </w:r>
    </w:p>
    <w:p w:rsidRPr="00601AAD" w:rsidR="00575D14" w:rsidP="00575D14" w:rsidRDefault="00575D14" w14:paraId="12209A90" w14:textId="77777777">
      <w:p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Exemptions may apply for:</w:t>
      </w:r>
    </w:p>
    <w:p w:rsidRPr="00601AAD" w:rsidR="00575D14" w:rsidP="00575D14" w:rsidRDefault="00575D14" w14:paraId="07D64B2D" w14:textId="77777777">
      <w:pPr>
        <w:numPr>
          <w:ilvl w:val="0"/>
          <w:numId w:val="44"/>
        </w:num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Research approved by another HRC EC-approved ethics committee, subject to ratification by IHREC or IHREC-Health.</w:t>
      </w:r>
    </w:p>
    <w:p w:rsidRPr="00601AAD" w:rsidR="00575D14" w:rsidP="00575D14" w:rsidRDefault="00575D14" w14:paraId="430EAE0D" w14:textId="77777777">
      <w:pPr>
        <w:numPr>
          <w:ilvl w:val="0"/>
          <w:numId w:val="44"/>
        </w:num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Minimal-risk audits without a research component</w:t>
      </w:r>
    </w:p>
    <w:p w:rsidRPr="00601AAD" w:rsidR="00575D14" w:rsidP="00575D14" w:rsidRDefault="00575D14" w14:paraId="2538051C" w14:textId="77777777">
      <w:pPr>
        <w:numPr>
          <w:ilvl w:val="0"/>
          <w:numId w:val="44"/>
        </w:num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Preliminary discussions with key informants not intended for data analysis.</w:t>
      </w:r>
    </w:p>
    <w:p w:rsidR="00575D14" w:rsidP="00575D14" w:rsidRDefault="00575D14" w14:paraId="3A87699C" w14:textId="77777777">
      <w:p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 xml:space="preserve">Researchers transferring projects from other institutions must submit prior approvals for ratification, including the original application, approval letter, and participant documents. If significant differences exist, a full application to IHREC or IHREC-Health is required, depending on the study’s focus. </w:t>
      </w:r>
    </w:p>
    <w:p w:rsidRPr="00575D14" w:rsidR="001A790F" w:rsidP="00575D14" w:rsidRDefault="00575D14" w14:paraId="1A2383C8" w14:textId="77EB5F95">
      <w:pPr>
        <w:spacing w:before="100" w:beforeAutospacing="1" w:after="100" w:afterAutospacing="1"/>
        <w:rPr>
          <w:rFonts w:ascii="Arial" w:hAnsi="Arial" w:eastAsia="Times New Roman" w:cs="Arial"/>
          <w:kern w:val="0"/>
          <w:lang w:eastAsia="en-GB"/>
          <w14:ligatures w14:val="none"/>
        </w:rPr>
      </w:pPr>
      <w:r w:rsidRPr="00601AAD">
        <w:rPr>
          <w:rFonts w:ascii="Arial" w:hAnsi="Arial" w:eastAsia="Times New Roman" w:cs="Arial"/>
          <w:kern w:val="0"/>
          <w:lang w:eastAsia="en-GB"/>
          <w14:ligatures w14:val="none"/>
        </w:rPr>
        <w:t>The Committees do not review animal research, research misconduct unrelated to human participants, or high-risk health studies requiring Health and Disability Ethics Committee (HDEC) approval. Eligibility is confirmed via screening questions in the application form</w:t>
      </w:r>
      <w:r>
        <w:rPr>
          <w:rFonts w:ascii="Arial" w:hAnsi="Arial" w:eastAsia="Times New Roman" w:cs="Arial"/>
          <w:kern w:val="0"/>
          <w:lang w:eastAsia="en-GB"/>
          <w14:ligatures w14:val="none"/>
        </w:rPr>
        <w:t>, or the HDEC online screening form.</w:t>
      </w:r>
      <w:r w:rsidRPr="00601AAD">
        <w:rPr>
          <w:rFonts w:ascii="Arial" w:hAnsi="Arial" w:eastAsia="Times New Roman" w:cs="Arial"/>
          <w:kern w:val="0"/>
          <w:lang w:eastAsia="en-GB"/>
          <w14:ligatures w14:val="none"/>
        </w:rPr>
        <w:t xml:space="preserve"> Failure to obtain required approval constitutes misconduct, potentially leading to disciplinary action by funding bodies or professional organi</w:t>
      </w:r>
      <w:r>
        <w:rPr>
          <w:rFonts w:ascii="Arial" w:hAnsi="Arial" w:eastAsia="Times New Roman" w:cs="Arial"/>
          <w:kern w:val="0"/>
          <w:lang w:eastAsia="en-GB"/>
          <w14:ligatures w14:val="none"/>
        </w:rPr>
        <w:t>s</w:t>
      </w:r>
      <w:r w:rsidRPr="00601AAD">
        <w:rPr>
          <w:rFonts w:ascii="Arial" w:hAnsi="Arial" w:eastAsia="Times New Roman" w:cs="Arial"/>
          <w:kern w:val="0"/>
          <w:lang w:eastAsia="en-GB"/>
          <w14:ligatures w14:val="none"/>
        </w:rPr>
        <w:t>ations.</w:t>
      </w:r>
    </w:p>
    <w:p w:rsidRPr="00E861C9" w:rsidR="001A790F" w:rsidP="001A790F" w:rsidRDefault="001A790F" w14:paraId="5F834AFF" w14:textId="77777777">
      <w:pPr>
        <w:numPr>
          <w:ilvl w:val="0"/>
          <w:numId w:val="18"/>
        </w:numPr>
        <w:rPr>
          <w:rFonts w:ascii="Arial" w:hAnsi="Arial" w:cs="Arial"/>
        </w:rPr>
      </w:pPr>
      <w:r w:rsidRPr="00E861C9">
        <w:rPr>
          <w:rFonts w:ascii="Arial" w:hAnsi="Arial" w:cs="Arial"/>
          <w:b/>
          <w:bCs/>
        </w:rPr>
        <w:t>Process:</w:t>
      </w:r>
      <w:r w:rsidRPr="00E861C9">
        <w:rPr>
          <w:rFonts w:ascii="Arial" w:hAnsi="Arial" w:cs="Arial"/>
        </w:rPr>
        <w:t xml:space="preserve"> </w:t>
      </w:r>
    </w:p>
    <w:p w:rsidRPr="00E861C9" w:rsidR="00327C8D" w:rsidP="00327C8D" w:rsidRDefault="00327C8D" w14:paraId="2A88E6F2" w14:textId="77777777">
      <w:pPr>
        <w:ind w:left="720"/>
        <w:rPr>
          <w:rFonts w:ascii="Arial" w:hAnsi="Arial" w:cs="Arial"/>
        </w:rPr>
      </w:pPr>
    </w:p>
    <w:p w:rsidR="00575D14" w:rsidP="001A790F" w:rsidRDefault="001A790F" w14:paraId="70ACA13B" w14:textId="77777777">
      <w:pPr>
        <w:numPr>
          <w:ilvl w:val="1"/>
          <w:numId w:val="18"/>
        </w:numPr>
        <w:rPr>
          <w:rFonts w:ascii="Arial" w:hAnsi="Arial" w:cs="Arial"/>
        </w:rPr>
      </w:pPr>
      <w:r w:rsidRPr="00E861C9">
        <w:rPr>
          <w:rFonts w:ascii="Arial" w:hAnsi="Arial" w:cs="Arial"/>
        </w:rPr>
        <w:t>Reviews occur online</w:t>
      </w:r>
      <w:r w:rsidRPr="00E861C9" w:rsidR="009731AC">
        <w:rPr>
          <w:rFonts w:ascii="Arial" w:hAnsi="Arial" w:cs="Arial"/>
        </w:rPr>
        <w:t xml:space="preserve">. </w:t>
      </w:r>
      <w:r w:rsidRPr="00E861C9">
        <w:rPr>
          <w:rFonts w:ascii="Arial" w:hAnsi="Arial" w:cs="Arial"/>
        </w:rPr>
        <w:t>Upon completion of the pre-screening process (Section 7.1), the Secretariat assigns the application to</w:t>
      </w:r>
      <w:r w:rsidR="00575D14">
        <w:rPr>
          <w:rFonts w:ascii="Arial" w:hAnsi="Arial" w:cs="Arial"/>
        </w:rPr>
        <w:t>:</w:t>
      </w:r>
    </w:p>
    <w:p w:rsidRPr="00575D14" w:rsidR="001A790F" w:rsidP="00575D14" w:rsidRDefault="00575D14" w14:paraId="4AE11372" w14:textId="6B946676">
      <w:pPr>
        <w:numPr>
          <w:ilvl w:val="2"/>
          <w:numId w:val="18"/>
        </w:numPr>
        <w:rPr>
          <w:rFonts w:ascii="Arial" w:hAnsi="Arial" w:cs="Arial"/>
        </w:rPr>
      </w:pPr>
      <w:r>
        <w:rPr>
          <w:rFonts w:ascii="Arial" w:hAnsi="Arial" w:cs="Arial"/>
        </w:rPr>
        <w:t>IHREC:</w:t>
      </w:r>
      <w:r w:rsidRPr="00E861C9" w:rsidR="001A790F">
        <w:rPr>
          <w:rFonts w:ascii="Arial" w:hAnsi="Arial" w:cs="Arial"/>
        </w:rPr>
        <w:t xml:space="preserve"> </w:t>
      </w:r>
      <w:r w:rsidRPr="00E861C9" w:rsidR="009731AC">
        <w:rPr>
          <w:rFonts w:ascii="Arial" w:hAnsi="Arial" w:cs="Arial"/>
        </w:rPr>
        <w:t xml:space="preserve">4 </w:t>
      </w:r>
      <w:r w:rsidRPr="00E861C9" w:rsidR="001A790F">
        <w:rPr>
          <w:rFonts w:ascii="Arial" w:hAnsi="Arial" w:cs="Arial"/>
        </w:rPr>
        <w:t xml:space="preserve">reviewers and the Chairperson </w:t>
      </w:r>
    </w:p>
    <w:p w:rsidRPr="00575D14" w:rsidR="00575D14" w:rsidP="00575D14" w:rsidRDefault="00575D14" w14:paraId="382A16CA" w14:textId="6077B62B">
      <w:pPr>
        <w:numPr>
          <w:ilvl w:val="2"/>
          <w:numId w:val="18"/>
        </w:numPr>
        <w:rPr>
          <w:rFonts w:ascii="Arial" w:hAnsi="Arial" w:cs="Arial"/>
        </w:rPr>
      </w:pPr>
      <w:r w:rsidRPr="00575D14">
        <w:rPr>
          <w:rFonts w:ascii="Arial" w:hAnsi="Arial" w:cs="Arial"/>
        </w:rPr>
        <w:t>IHREC-Health: 5 reviews and the Chairperson</w:t>
      </w:r>
    </w:p>
    <w:p w:rsidRPr="00E861C9" w:rsidR="001A790F" w:rsidP="001A790F" w:rsidRDefault="001A790F" w14:paraId="37B3CB17" w14:textId="77777777">
      <w:pPr>
        <w:rPr>
          <w:rFonts w:ascii="Arial" w:hAnsi="Arial" w:cs="Arial"/>
        </w:rPr>
      </w:pPr>
    </w:p>
    <w:p w:rsidRPr="00E861C9" w:rsidR="001A790F" w:rsidP="001A790F" w:rsidRDefault="001A790F" w14:paraId="0783008F" w14:textId="7CDD2410">
      <w:pPr>
        <w:numPr>
          <w:ilvl w:val="1"/>
          <w:numId w:val="18"/>
        </w:numPr>
        <w:rPr>
          <w:rFonts w:ascii="Arial" w:hAnsi="Arial" w:cs="Arial"/>
        </w:rPr>
      </w:pPr>
      <w:r w:rsidRPr="00E861C9">
        <w:rPr>
          <w:rFonts w:ascii="Arial" w:hAnsi="Arial" w:cs="Arial"/>
        </w:rPr>
        <w:t xml:space="preserve">Reviewers and the Chairperson have </w:t>
      </w:r>
      <w:r w:rsidRPr="00E861C9" w:rsidR="009731AC">
        <w:rPr>
          <w:rFonts w:ascii="Arial" w:hAnsi="Arial" w:cs="Arial"/>
        </w:rPr>
        <w:t>7</w:t>
      </w:r>
      <w:r w:rsidRPr="00E861C9">
        <w:rPr>
          <w:rFonts w:ascii="Arial" w:hAnsi="Arial" w:cs="Arial"/>
        </w:rPr>
        <w:t xml:space="preserve"> calendar days from assignment to submit their comments and recommendations via the electronic system, assessing ethical issues, scientific validity (via peer review verification), </w:t>
      </w:r>
      <w:r w:rsidRPr="00E861C9" w:rsidR="00F222C0">
        <w:rPr>
          <w:rFonts w:ascii="Arial" w:hAnsi="Arial" w:cs="Arial"/>
        </w:rPr>
        <w:t xml:space="preserve">considerations of typically marginalised communities (e.g., Māori, Pacific peoples, the disabled) </w:t>
      </w:r>
      <w:r w:rsidRPr="00E861C9">
        <w:rPr>
          <w:rFonts w:ascii="Arial" w:hAnsi="Arial" w:cs="Arial"/>
        </w:rPr>
        <w:t>and compliance with New Zealand standards, addressing high-risk concerns.</w:t>
      </w:r>
      <w:r w:rsidRPr="00E861C9" w:rsidR="009731AC">
        <w:rPr>
          <w:rFonts w:ascii="Arial" w:hAnsi="Arial" w:cs="Arial"/>
          <w:color w:val="FF0000"/>
        </w:rPr>
        <w:t xml:space="preserve"> </w:t>
      </w:r>
    </w:p>
    <w:p w:rsidRPr="00E861C9" w:rsidR="001A790F" w:rsidP="001A790F" w:rsidRDefault="001A790F" w14:paraId="47B92133" w14:textId="77777777">
      <w:pPr>
        <w:rPr>
          <w:rFonts w:ascii="Arial" w:hAnsi="Arial" w:cs="Arial"/>
        </w:rPr>
      </w:pPr>
    </w:p>
    <w:p w:rsidRPr="00E861C9" w:rsidR="001A790F" w:rsidP="001A790F" w:rsidRDefault="001A790F" w14:paraId="243B84A9" w14:textId="4ABD7226">
      <w:pPr>
        <w:numPr>
          <w:ilvl w:val="1"/>
          <w:numId w:val="18"/>
        </w:numPr>
        <w:rPr>
          <w:rFonts w:ascii="Arial" w:hAnsi="Arial" w:cs="Arial"/>
        </w:rPr>
      </w:pPr>
      <w:r w:rsidRPr="00E861C9">
        <w:rPr>
          <w:rFonts w:ascii="Arial" w:hAnsi="Arial" w:cs="Arial"/>
        </w:rPr>
        <w:t xml:space="preserve">During this </w:t>
      </w:r>
      <w:r w:rsidRPr="00E861C9" w:rsidR="009731AC">
        <w:rPr>
          <w:rFonts w:ascii="Arial" w:hAnsi="Arial" w:cs="Arial"/>
        </w:rPr>
        <w:t>7</w:t>
      </w:r>
      <w:r w:rsidRPr="00E861C9">
        <w:rPr>
          <w:rFonts w:ascii="Arial" w:hAnsi="Arial" w:cs="Arial"/>
        </w:rPr>
        <w:t xml:space="preserve">-day period, reviewers and the Chairperson may determine if a face-to-face meeting is required to resolve complex ethical or </w:t>
      </w:r>
      <w:r w:rsidRPr="00E861C9" w:rsidR="00D148DB">
        <w:rPr>
          <w:rFonts w:ascii="Arial" w:hAnsi="Arial" w:cs="Arial"/>
        </w:rPr>
        <w:t xml:space="preserve">respect for </w:t>
      </w:r>
      <w:r w:rsidRPr="00E861C9">
        <w:rPr>
          <w:rFonts w:ascii="Arial" w:hAnsi="Arial" w:cs="Arial"/>
        </w:rPr>
        <w:t>issues (e.g., Māori tikanga, Pacific models). If so, the Chairperson schedules and facilitates the meeting within 5 additional calendar days, ensuring all members attend (in person, videoconference, or teleconference if necessary). Such meetings are exceptional and noted in the review process.</w:t>
      </w:r>
    </w:p>
    <w:p w:rsidRPr="00E861C9" w:rsidR="001A790F" w:rsidP="001A790F" w:rsidRDefault="001A790F" w14:paraId="1A5D06C9" w14:textId="77777777">
      <w:pPr>
        <w:rPr>
          <w:rFonts w:ascii="Arial" w:hAnsi="Arial" w:cs="Arial"/>
        </w:rPr>
      </w:pPr>
    </w:p>
    <w:p w:rsidRPr="00E861C9" w:rsidR="001A790F" w:rsidP="001A790F" w:rsidRDefault="001A790F" w14:paraId="7DDA1A1E" w14:textId="60D0EAB4">
      <w:pPr>
        <w:numPr>
          <w:ilvl w:val="1"/>
          <w:numId w:val="18"/>
        </w:numPr>
        <w:rPr>
          <w:rFonts w:ascii="Arial" w:hAnsi="Arial" w:cs="Arial"/>
        </w:rPr>
      </w:pPr>
      <w:r w:rsidRPr="00E861C9">
        <w:rPr>
          <w:rFonts w:ascii="Arial" w:hAnsi="Arial" w:cs="Arial"/>
        </w:rPr>
        <w:t xml:space="preserve">After the initial </w:t>
      </w:r>
      <w:r w:rsidRPr="00E861C9" w:rsidR="009731AC">
        <w:rPr>
          <w:rFonts w:ascii="Arial" w:hAnsi="Arial" w:cs="Arial"/>
        </w:rPr>
        <w:t>7</w:t>
      </w:r>
      <w:r w:rsidRPr="00E861C9">
        <w:rPr>
          <w:rFonts w:ascii="Arial" w:hAnsi="Arial" w:cs="Arial"/>
        </w:rPr>
        <w:t>-day review period (or 1</w:t>
      </w:r>
      <w:r w:rsidRPr="00E861C9" w:rsidR="009731AC">
        <w:rPr>
          <w:rFonts w:ascii="Arial" w:hAnsi="Arial" w:cs="Arial"/>
        </w:rPr>
        <w:t xml:space="preserve">2 </w:t>
      </w:r>
      <w:r w:rsidRPr="00E861C9">
        <w:rPr>
          <w:rFonts w:ascii="Arial" w:hAnsi="Arial" w:cs="Arial"/>
        </w:rPr>
        <w:t>days if a face-to-face meeting is held), the Secretariat and Chairperson collate reviewer comments into a draft outcome letter within 2 working days, summari</w:t>
      </w:r>
      <w:r w:rsidRPr="00E861C9" w:rsidR="005156C9">
        <w:rPr>
          <w:rFonts w:ascii="Arial" w:hAnsi="Arial" w:cs="Arial"/>
        </w:rPr>
        <w:t>s</w:t>
      </w:r>
      <w:r w:rsidRPr="00E861C9">
        <w:rPr>
          <w:rFonts w:ascii="Arial" w:hAnsi="Arial" w:cs="Arial"/>
        </w:rPr>
        <w:t xml:space="preserve">ing ethical issues, decisions, and conditions (if any), ensuring </w:t>
      </w:r>
      <w:r w:rsidRPr="00E861C9">
        <w:rPr>
          <w:rFonts w:ascii="Arial" w:hAnsi="Arial" w:cs="Arial"/>
        </w:rPr>
        <w:lastRenderedPageBreak/>
        <w:t xml:space="preserve">sensitivity </w:t>
      </w:r>
      <w:r w:rsidRPr="00E861C9" w:rsidR="00F222C0">
        <w:rPr>
          <w:rFonts w:ascii="Arial" w:hAnsi="Arial" w:cs="Arial"/>
        </w:rPr>
        <w:t xml:space="preserve">to typically marginalised communities (e.g., Māori, Pacific peoples, the disabled </w:t>
      </w:r>
      <w:r w:rsidRPr="00E861C9">
        <w:rPr>
          <w:rFonts w:ascii="Arial" w:hAnsi="Arial" w:cs="Arial"/>
        </w:rPr>
        <w:t xml:space="preserve">(e.g., </w:t>
      </w:r>
      <w:proofErr w:type="spellStart"/>
      <w:r w:rsidRPr="00E861C9">
        <w:rPr>
          <w:rFonts w:ascii="Arial" w:hAnsi="Arial" w:cs="Arial"/>
        </w:rPr>
        <w:t>te</w:t>
      </w:r>
      <w:proofErr w:type="spellEnd"/>
      <w:r w:rsidRPr="00E861C9">
        <w:rPr>
          <w:rFonts w:ascii="Arial" w:hAnsi="Arial" w:cs="Arial"/>
        </w:rPr>
        <w:t xml:space="preserve"> </w:t>
      </w:r>
      <w:proofErr w:type="spellStart"/>
      <w:r w:rsidRPr="00E861C9">
        <w:rPr>
          <w:rFonts w:ascii="Arial" w:hAnsi="Arial" w:cs="Arial"/>
        </w:rPr>
        <w:t>reo</w:t>
      </w:r>
      <w:proofErr w:type="spellEnd"/>
      <w:r w:rsidRPr="00E861C9">
        <w:rPr>
          <w:rFonts w:ascii="Arial" w:hAnsi="Arial" w:cs="Arial"/>
        </w:rPr>
        <w:t xml:space="preserve"> Māori or Pacific language options if relevant</w:t>
      </w:r>
      <w:r w:rsidRPr="00E861C9" w:rsidR="00F222C0">
        <w:rPr>
          <w:rFonts w:ascii="Arial" w:hAnsi="Arial" w:cs="Arial"/>
        </w:rPr>
        <w:t>, ensuring the disabled are not excluded</w:t>
      </w:r>
      <w:r w:rsidRPr="00E861C9">
        <w:rPr>
          <w:rFonts w:ascii="Arial" w:hAnsi="Arial" w:cs="Arial"/>
        </w:rPr>
        <w:t>).</w:t>
      </w:r>
    </w:p>
    <w:p w:rsidRPr="00E861C9" w:rsidR="001A790F" w:rsidP="001A790F" w:rsidRDefault="001A790F" w14:paraId="3328ED95" w14:textId="77777777">
      <w:pPr>
        <w:rPr>
          <w:rFonts w:ascii="Arial" w:hAnsi="Arial" w:cs="Arial"/>
        </w:rPr>
      </w:pPr>
    </w:p>
    <w:p w:rsidRPr="00E861C9" w:rsidR="001A790F" w:rsidP="001A790F" w:rsidRDefault="001A790F" w14:paraId="442F2A32" w14:textId="372BAAB7">
      <w:pPr>
        <w:numPr>
          <w:ilvl w:val="1"/>
          <w:numId w:val="18"/>
        </w:numPr>
        <w:rPr>
          <w:rFonts w:ascii="Arial" w:hAnsi="Arial" w:cs="Arial"/>
        </w:rPr>
      </w:pPr>
      <w:r w:rsidRPr="00E861C9">
        <w:rPr>
          <w:rFonts w:ascii="Arial" w:hAnsi="Arial" w:cs="Arial"/>
        </w:rPr>
        <w:t>The full committee re-reviews the draft outcome online within 2 calendar days, providing final feedback or approvals. The Secretariat and Chairperson make any final changes and release the outcome letter to the applicant within 3 working days post-re-Committee-review, maintaining transparency and accessibility (e.g., for Māori, Pacific communities).</w:t>
      </w:r>
    </w:p>
    <w:p w:rsidRPr="00E861C9" w:rsidR="001A790F" w:rsidP="001A790F" w:rsidRDefault="001A790F" w14:paraId="60729B6D" w14:textId="77777777">
      <w:pPr>
        <w:rPr>
          <w:rFonts w:ascii="Arial" w:hAnsi="Arial" w:cs="Arial"/>
        </w:rPr>
      </w:pPr>
    </w:p>
    <w:p w:rsidRPr="00E861C9" w:rsidR="001A790F" w:rsidP="001A790F" w:rsidRDefault="001A790F" w14:paraId="27C18794" w14:textId="6A70A6E5">
      <w:pPr>
        <w:numPr>
          <w:ilvl w:val="1"/>
          <w:numId w:val="18"/>
        </w:numPr>
        <w:rPr>
          <w:rFonts w:ascii="Arial" w:hAnsi="Arial" w:cs="Arial"/>
        </w:rPr>
      </w:pPr>
      <w:r w:rsidRPr="00E861C9">
        <w:rPr>
          <w:rFonts w:ascii="Arial" w:hAnsi="Arial" w:cs="Arial"/>
          <w:b/>
          <w:bCs/>
        </w:rPr>
        <w:t>Timeline:</w:t>
      </w:r>
      <w:r w:rsidRPr="00E861C9">
        <w:rPr>
          <w:rFonts w:ascii="Arial" w:hAnsi="Arial" w:cs="Arial"/>
        </w:rPr>
        <w:t xml:space="preserve"> The full review operates on a rolling 1</w:t>
      </w:r>
      <w:r w:rsidRPr="00E861C9" w:rsidR="005156C9">
        <w:rPr>
          <w:rFonts w:ascii="Arial" w:hAnsi="Arial" w:cs="Arial"/>
        </w:rPr>
        <w:t>3</w:t>
      </w:r>
      <w:r w:rsidRPr="00E861C9">
        <w:rPr>
          <w:rFonts w:ascii="Arial" w:hAnsi="Arial" w:cs="Arial"/>
        </w:rPr>
        <w:t>-calendar-day cycle from the date the application is assigned to reviewers post-pre-screening, excluding 20 December–15 January. With pre-screening (4–5 days), the total process is 1</w:t>
      </w:r>
      <w:r w:rsidRPr="00E861C9" w:rsidR="005156C9">
        <w:rPr>
          <w:rFonts w:ascii="Arial" w:hAnsi="Arial" w:cs="Arial"/>
        </w:rPr>
        <w:t>6</w:t>
      </w:r>
      <w:r w:rsidRPr="00E861C9">
        <w:rPr>
          <w:rFonts w:ascii="Arial" w:hAnsi="Arial" w:cs="Arial"/>
        </w:rPr>
        <w:t>–1</w:t>
      </w:r>
      <w:r w:rsidRPr="00E861C9" w:rsidR="009731AC">
        <w:rPr>
          <w:rFonts w:ascii="Arial" w:hAnsi="Arial" w:cs="Arial"/>
        </w:rPr>
        <w:t>8</w:t>
      </w:r>
      <w:r w:rsidRPr="00E861C9">
        <w:rPr>
          <w:rFonts w:ascii="Arial" w:hAnsi="Arial" w:cs="Arial"/>
        </w:rPr>
        <w:t xml:space="preserve"> calendar days. Applications are processed continuously, with new submissions immediately entering the cycle.</w:t>
      </w:r>
    </w:p>
    <w:p w:rsidRPr="00E861C9" w:rsidR="001A790F" w:rsidP="001A790F" w:rsidRDefault="001A790F" w14:paraId="467B1095" w14:textId="77777777">
      <w:pPr>
        <w:rPr>
          <w:rFonts w:ascii="Arial" w:hAnsi="Arial" w:cs="Arial"/>
        </w:rPr>
      </w:pPr>
    </w:p>
    <w:p w:rsidRPr="00E861C9" w:rsidR="001A790F" w:rsidP="001A790F" w:rsidRDefault="001A790F" w14:paraId="7A37F978" w14:textId="6C1DE3CF">
      <w:pPr>
        <w:numPr>
          <w:ilvl w:val="1"/>
          <w:numId w:val="18"/>
        </w:numPr>
        <w:rPr>
          <w:rFonts w:ascii="Arial" w:hAnsi="Arial" w:cs="Arial"/>
        </w:rPr>
      </w:pPr>
      <w:r w:rsidRPr="00E861C9">
        <w:rPr>
          <w:rFonts w:ascii="Arial" w:hAnsi="Arial" w:cs="Arial"/>
          <w:b/>
          <w:bCs/>
        </w:rPr>
        <w:t>Quorum and Participation:</w:t>
      </w:r>
      <w:r w:rsidRPr="00E861C9">
        <w:rPr>
          <w:rFonts w:ascii="Arial" w:hAnsi="Arial" w:cs="Arial"/>
        </w:rPr>
        <w:t xml:space="preserve"> A quorum of </w:t>
      </w:r>
      <w:r w:rsidRPr="00E861C9" w:rsidR="009731AC">
        <w:rPr>
          <w:rFonts w:ascii="Arial" w:hAnsi="Arial" w:cs="Arial"/>
        </w:rPr>
        <w:t>4</w:t>
      </w:r>
      <w:r w:rsidRPr="00E861C9">
        <w:rPr>
          <w:rFonts w:ascii="Arial" w:hAnsi="Arial" w:cs="Arial"/>
        </w:rPr>
        <w:t xml:space="preserve"> reviewers plus the Chairperson</w:t>
      </w:r>
      <w:r w:rsidR="00575D14">
        <w:rPr>
          <w:rFonts w:ascii="Arial" w:hAnsi="Arial" w:cs="Arial"/>
        </w:rPr>
        <w:t xml:space="preserve"> (IHREC) and 5 reviewers plus Chairperson (IHREC-Health)</w:t>
      </w:r>
      <w:r w:rsidRPr="00E861C9">
        <w:rPr>
          <w:rFonts w:ascii="Arial" w:hAnsi="Arial" w:cs="Arial"/>
        </w:rPr>
        <w:t xml:space="preserve"> is required for decisions. Members must notify absences early; abstentions for personal/moral reasons are allowed but monitored to maintain quorum (Chairperson suspends if significant, seeking external expertise).</w:t>
      </w:r>
    </w:p>
    <w:p w:rsidRPr="00E861C9" w:rsidR="001A790F" w:rsidP="001A790F" w:rsidRDefault="001A790F" w14:paraId="506A6C86" w14:textId="77777777">
      <w:pPr>
        <w:rPr>
          <w:rFonts w:ascii="Arial" w:hAnsi="Arial" w:cs="Arial"/>
        </w:rPr>
      </w:pPr>
    </w:p>
    <w:p w:rsidRPr="00E861C9" w:rsidR="001A790F" w:rsidP="001A790F" w:rsidRDefault="001A790F" w14:paraId="1DD23B28" w14:textId="2D454330">
      <w:pPr>
        <w:numPr>
          <w:ilvl w:val="1"/>
          <w:numId w:val="18"/>
        </w:numPr>
        <w:rPr>
          <w:rFonts w:ascii="Arial" w:hAnsi="Arial" w:cs="Arial"/>
        </w:rPr>
      </w:pPr>
      <w:r w:rsidRPr="00E861C9">
        <w:rPr>
          <w:rFonts w:ascii="Arial" w:hAnsi="Arial" w:cs="Arial"/>
          <w:b/>
          <w:bCs/>
        </w:rPr>
        <w:t>Applicant Involvement:</w:t>
      </w:r>
      <w:r w:rsidRPr="00E861C9">
        <w:rPr>
          <w:rFonts w:ascii="Arial" w:hAnsi="Arial" w:cs="Arial"/>
        </w:rPr>
        <w:t xml:space="preserve"> The Principal Investigator (PI) or co-investigators may submit written clarifications during the </w:t>
      </w:r>
      <w:r w:rsidRPr="00E861C9" w:rsidR="005156C9">
        <w:rPr>
          <w:rFonts w:ascii="Arial" w:hAnsi="Arial" w:cs="Arial"/>
        </w:rPr>
        <w:t>7</w:t>
      </w:r>
      <w:r w:rsidRPr="00E861C9">
        <w:rPr>
          <w:rFonts w:ascii="Arial" w:hAnsi="Arial" w:cs="Arial"/>
        </w:rPr>
        <w:t>-day review or face-to-face meeting (if held) but do not attend online reviews unless requested by the Chairperson for urgent clarification. Other parties (e.g., sponsors, community stakeholders) may provide written input if relevant.</w:t>
      </w:r>
    </w:p>
    <w:p w:rsidRPr="00E861C9" w:rsidR="001A790F" w:rsidP="001A790F" w:rsidRDefault="001A790F" w14:paraId="25342548" w14:textId="77777777">
      <w:pPr>
        <w:rPr>
          <w:rFonts w:ascii="Arial" w:hAnsi="Arial" w:cs="Arial"/>
        </w:rPr>
      </w:pPr>
    </w:p>
    <w:p w:rsidRPr="00E861C9" w:rsidR="001A790F" w:rsidP="001A790F" w:rsidRDefault="001A790F" w14:paraId="5C86F407" w14:textId="3ACCE5FA">
      <w:pPr>
        <w:numPr>
          <w:ilvl w:val="1"/>
          <w:numId w:val="18"/>
        </w:numPr>
        <w:rPr>
          <w:rFonts w:ascii="Arial" w:hAnsi="Arial" w:cs="Arial"/>
        </w:rPr>
      </w:pPr>
      <w:r w:rsidRPr="00E861C9">
        <w:rPr>
          <w:rFonts w:ascii="Arial" w:hAnsi="Arial" w:cs="Arial"/>
          <w:b/>
          <w:bCs/>
        </w:rPr>
        <w:t>Observer Access:</w:t>
      </w:r>
      <w:r w:rsidRPr="00E861C9">
        <w:rPr>
          <w:rFonts w:ascii="Arial" w:hAnsi="Arial" w:cs="Arial"/>
        </w:rPr>
        <w:t xml:space="preserve"> Reviews are confidential; no observers attend online or face-to-face meetings unless approved by the Chairperson for specific purposes</w:t>
      </w:r>
      <w:r w:rsidR="00575D14">
        <w:rPr>
          <w:rFonts w:ascii="Arial" w:hAnsi="Arial" w:cs="Arial"/>
        </w:rPr>
        <w:t>.</w:t>
      </w:r>
    </w:p>
    <w:p w:rsidRPr="00E861C9" w:rsidR="001A790F" w:rsidP="001A790F" w:rsidRDefault="001A790F" w14:paraId="529F4C32" w14:textId="77777777">
      <w:pPr>
        <w:rPr>
          <w:rFonts w:ascii="Arial" w:hAnsi="Arial" w:cs="Arial"/>
        </w:rPr>
      </w:pPr>
    </w:p>
    <w:p w:rsidRPr="00E861C9" w:rsidR="001A790F" w:rsidP="001A790F" w:rsidRDefault="001A790F" w14:paraId="443B035D" w14:textId="77777777">
      <w:pPr>
        <w:numPr>
          <w:ilvl w:val="0"/>
          <w:numId w:val="18"/>
        </w:numPr>
        <w:rPr>
          <w:rFonts w:ascii="Arial" w:hAnsi="Arial" w:cs="Arial"/>
        </w:rPr>
      </w:pPr>
      <w:r w:rsidRPr="00E861C9">
        <w:rPr>
          <w:rFonts w:ascii="Arial" w:hAnsi="Arial" w:cs="Arial"/>
          <w:b/>
          <w:bCs/>
        </w:rPr>
        <w:t>Decision-Making:</w:t>
      </w:r>
      <w:r w:rsidRPr="00E861C9">
        <w:rPr>
          <w:rFonts w:ascii="Arial" w:hAnsi="Arial" w:cs="Arial"/>
        </w:rPr>
        <w:t xml:space="preserve"> </w:t>
      </w:r>
    </w:p>
    <w:p w:rsidRPr="00E861C9" w:rsidR="00327C8D" w:rsidP="00327C8D" w:rsidRDefault="00327C8D" w14:paraId="5252D991" w14:textId="77777777">
      <w:pPr>
        <w:ind w:left="720"/>
        <w:rPr>
          <w:rFonts w:ascii="Arial" w:hAnsi="Arial" w:cs="Arial"/>
        </w:rPr>
      </w:pPr>
    </w:p>
    <w:p w:rsidRPr="00E861C9" w:rsidR="001A790F" w:rsidP="001A790F" w:rsidRDefault="001A790F" w14:paraId="26FCE186" w14:textId="77777777">
      <w:pPr>
        <w:numPr>
          <w:ilvl w:val="1"/>
          <w:numId w:val="18"/>
        </w:numPr>
        <w:rPr>
          <w:rFonts w:ascii="Arial" w:hAnsi="Arial" w:cs="Arial"/>
        </w:rPr>
      </w:pPr>
      <w:r w:rsidRPr="00E861C9">
        <w:rPr>
          <w:rFonts w:ascii="Arial" w:hAnsi="Arial" w:cs="Arial"/>
        </w:rPr>
        <w:t>Decisions (approve, decline, provisionally approve) are by consensus or simple majority vote (Chairperson has casting vote). Dissenting members may request records note dissent.</w:t>
      </w:r>
    </w:p>
    <w:p w:rsidRPr="00E861C9" w:rsidR="001A790F" w:rsidP="001A790F" w:rsidRDefault="001A790F" w14:paraId="4E64AA3F" w14:textId="77777777">
      <w:pPr>
        <w:rPr>
          <w:rFonts w:ascii="Arial" w:hAnsi="Arial" w:cs="Arial"/>
        </w:rPr>
      </w:pPr>
    </w:p>
    <w:p w:rsidRPr="00E861C9" w:rsidR="001A790F" w:rsidP="001A790F" w:rsidRDefault="001A790F" w14:paraId="06E40131" w14:textId="77777777">
      <w:pPr>
        <w:numPr>
          <w:ilvl w:val="1"/>
          <w:numId w:val="18"/>
        </w:numPr>
        <w:rPr>
          <w:rFonts w:ascii="Arial" w:hAnsi="Arial" w:cs="Arial"/>
        </w:rPr>
      </w:pPr>
      <w:r w:rsidRPr="00575D14">
        <w:rPr>
          <w:rFonts w:ascii="Arial" w:hAnsi="Arial" w:cs="Arial"/>
          <w:i/>
          <w:iCs/>
        </w:rPr>
        <w:t>Review clock</w:t>
      </w:r>
      <w:r w:rsidRPr="00E861C9">
        <w:rPr>
          <w:rFonts w:ascii="Arial" w:hAnsi="Arial" w:cs="Arial"/>
        </w:rPr>
        <w:t xml:space="preserve">: 12 calendar days from assignment (post-pre-screening), </w:t>
      </w:r>
      <w:proofErr w:type="spellStart"/>
      <w:r w:rsidRPr="00E861C9">
        <w:rPr>
          <w:rFonts w:ascii="Arial" w:hAnsi="Arial" w:cs="Arial"/>
        </w:rPr>
        <w:t>suspendable</w:t>
      </w:r>
      <w:proofErr w:type="spellEnd"/>
      <w:r w:rsidRPr="00E861C9">
        <w:rPr>
          <w:rFonts w:ascii="Arial" w:hAnsi="Arial" w:cs="Arial"/>
        </w:rPr>
        <w:t xml:space="preserve"> once for 90 calendar days for further information (pausing at provisional approval, restarting on complete response within 90 days).</w:t>
      </w:r>
    </w:p>
    <w:p w:rsidRPr="00E861C9" w:rsidR="001A790F" w:rsidP="001A790F" w:rsidRDefault="001A790F" w14:paraId="740E6128" w14:textId="77777777">
      <w:pPr>
        <w:rPr>
          <w:rFonts w:ascii="Arial" w:hAnsi="Arial" w:cs="Arial"/>
        </w:rPr>
      </w:pPr>
    </w:p>
    <w:p w:rsidRPr="00E861C9" w:rsidR="001A790F" w:rsidP="001A790F" w:rsidRDefault="001A790F" w14:paraId="66B229C0" w14:textId="7C2A02A6">
      <w:pPr>
        <w:numPr>
          <w:ilvl w:val="1"/>
          <w:numId w:val="18"/>
        </w:numPr>
        <w:rPr>
          <w:rFonts w:ascii="Arial" w:hAnsi="Arial" w:cs="Arial"/>
        </w:rPr>
      </w:pPr>
      <w:r w:rsidRPr="00E861C9">
        <w:rPr>
          <w:rFonts w:ascii="Arial" w:hAnsi="Arial" w:cs="Arial"/>
        </w:rPr>
        <w:lastRenderedPageBreak/>
        <w:t>Records (e.g., comments, outcome letters) document conflicts of interest, ethical issues, decisions, and conditions, stored electronically and published (anonymi</w:t>
      </w:r>
      <w:r w:rsidRPr="00E861C9" w:rsidR="00527011">
        <w:rPr>
          <w:rFonts w:ascii="Arial" w:hAnsi="Arial" w:cs="Arial"/>
        </w:rPr>
        <w:t>s</w:t>
      </w:r>
      <w:r w:rsidRPr="00E861C9">
        <w:rPr>
          <w:rFonts w:ascii="Arial" w:hAnsi="Arial" w:cs="Arial"/>
        </w:rPr>
        <w:t>ed) per confidentiality policies. Drafts are finali</w:t>
      </w:r>
      <w:r w:rsidRPr="00E861C9" w:rsidR="00527011">
        <w:rPr>
          <w:rFonts w:ascii="Arial" w:hAnsi="Arial" w:cs="Arial"/>
        </w:rPr>
        <w:t>s</w:t>
      </w:r>
      <w:r w:rsidRPr="00E861C9">
        <w:rPr>
          <w:rFonts w:ascii="Arial" w:hAnsi="Arial" w:cs="Arial"/>
        </w:rPr>
        <w:t>ed within 3 working days post-re-review.</w:t>
      </w:r>
    </w:p>
    <w:p w:rsidRPr="00E861C9" w:rsidR="001A790F" w:rsidP="001A790F" w:rsidRDefault="001A790F" w14:paraId="6922D998" w14:textId="77777777">
      <w:pPr>
        <w:rPr>
          <w:rFonts w:ascii="Arial" w:hAnsi="Arial" w:cs="Arial"/>
        </w:rPr>
      </w:pPr>
    </w:p>
    <w:p w:rsidRPr="00E861C9" w:rsidR="001A790F" w:rsidP="001A790F" w:rsidRDefault="001A790F" w14:paraId="79027F7F" w14:textId="1513B864">
      <w:pPr>
        <w:numPr>
          <w:ilvl w:val="0"/>
          <w:numId w:val="18"/>
        </w:numPr>
        <w:rPr>
          <w:rFonts w:ascii="Arial" w:hAnsi="Arial" w:cs="Arial"/>
        </w:rPr>
      </w:pPr>
      <w:r w:rsidRPr="00E861C9">
        <w:rPr>
          <w:rFonts w:ascii="Arial" w:hAnsi="Arial" w:cs="Arial"/>
          <w:b/>
          <w:bCs/>
        </w:rPr>
        <w:t>Conditions of Approval:</w:t>
      </w:r>
      <w:r w:rsidRPr="00E861C9">
        <w:rPr>
          <w:rFonts w:ascii="Arial" w:hAnsi="Arial" w:cs="Arial"/>
        </w:rPr>
        <w:t xml:space="preserve"> Standard (regulatory approval if applicable, institutional authori</w:t>
      </w:r>
      <w:r w:rsidRPr="00E861C9" w:rsidR="005156C9">
        <w:rPr>
          <w:rFonts w:ascii="Arial" w:hAnsi="Arial" w:cs="Arial"/>
        </w:rPr>
        <w:t>s</w:t>
      </w:r>
      <w:r w:rsidRPr="00E861C9">
        <w:rPr>
          <w:rFonts w:ascii="Arial" w:hAnsi="Arial" w:cs="Arial"/>
        </w:rPr>
        <w:t>ation if required) and minor (e.g., document corrections) apply. Non-minor conditions require provisional approval and re-review within the 12-day cycle or extended timeline.</w:t>
      </w:r>
    </w:p>
    <w:p w:rsidRPr="00E861C9" w:rsidR="001A790F" w:rsidP="001A790F" w:rsidRDefault="001A790F" w14:paraId="6FE21ED3" w14:textId="77777777">
      <w:pPr>
        <w:rPr>
          <w:rFonts w:ascii="Arial" w:hAnsi="Arial" w:cs="Arial"/>
        </w:rPr>
      </w:pPr>
    </w:p>
    <w:p w:rsidRPr="00E861C9" w:rsidR="001A790F" w:rsidP="001A790F" w:rsidRDefault="001A790F" w14:paraId="5DA0752D" w14:textId="75D500FE">
      <w:pPr>
        <w:rPr>
          <w:rFonts w:ascii="Arial" w:hAnsi="Arial" w:cs="Arial"/>
          <w:b/>
          <w:bCs/>
        </w:rPr>
      </w:pPr>
      <w:r w:rsidRPr="00E861C9">
        <w:rPr>
          <w:rFonts w:ascii="Arial" w:hAnsi="Arial" w:cs="Arial"/>
          <w:b/>
          <w:bCs/>
        </w:rPr>
        <w:t>7.</w:t>
      </w:r>
      <w:r w:rsidRPr="00E861C9" w:rsidR="005156C9">
        <w:rPr>
          <w:rFonts w:ascii="Arial" w:hAnsi="Arial" w:cs="Arial"/>
          <w:b/>
          <w:bCs/>
        </w:rPr>
        <w:t>3</w:t>
      </w:r>
      <w:r w:rsidRPr="00E861C9">
        <w:rPr>
          <w:rFonts w:ascii="Arial" w:hAnsi="Arial" w:cs="Arial"/>
          <w:b/>
          <w:bCs/>
        </w:rPr>
        <w:t xml:space="preserve"> Out of Scope Determination</w:t>
      </w:r>
    </w:p>
    <w:p w:rsidRPr="00E861C9" w:rsidR="001A790F" w:rsidP="001A790F" w:rsidRDefault="001A790F" w14:paraId="6FBC1AAF" w14:textId="77777777">
      <w:pPr>
        <w:rPr>
          <w:rFonts w:ascii="Arial" w:hAnsi="Arial" w:cs="Arial"/>
        </w:rPr>
      </w:pPr>
    </w:p>
    <w:p w:rsidRPr="00E861C9" w:rsidR="001A790F" w:rsidP="001A790F" w:rsidRDefault="001A790F" w14:paraId="1E589586" w14:textId="619F6868">
      <w:pPr>
        <w:numPr>
          <w:ilvl w:val="0"/>
          <w:numId w:val="20"/>
        </w:numPr>
        <w:rPr>
          <w:rFonts w:ascii="Arial" w:hAnsi="Arial" w:cs="Arial"/>
        </w:rPr>
      </w:pPr>
      <w:r w:rsidRPr="00E861C9">
        <w:rPr>
          <w:rFonts w:ascii="Arial" w:hAnsi="Arial" w:cs="Arial"/>
        </w:rPr>
        <w:t>Studies not involving human participants in research, audits/related activities without publication intent, or requiring other pathways are out of scope.</w:t>
      </w:r>
    </w:p>
    <w:p w:rsidRPr="00E861C9" w:rsidR="001A790F" w:rsidP="001A790F" w:rsidRDefault="001A790F" w14:paraId="476D0960" w14:textId="77777777">
      <w:pPr>
        <w:rPr>
          <w:rFonts w:ascii="Arial" w:hAnsi="Arial" w:cs="Arial"/>
        </w:rPr>
      </w:pPr>
    </w:p>
    <w:p w:rsidRPr="00E861C9" w:rsidR="001A790F" w:rsidP="001A790F" w:rsidRDefault="001A790F" w14:paraId="3D0D7D98" w14:textId="1E301EDA">
      <w:pPr>
        <w:numPr>
          <w:ilvl w:val="0"/>
          <w:numId w:val="20"/>
        </w:numPr>
        <w:rPr>
          <w:rFonts w:ascii="Arial" w:hAnsi="Arial" w:cs="Arial"/>
        </w:rPr>
      </w:pPr>
      <w:r w:rsidRPr="00E861C9">
        <w:rPr>
          <w:rFonts w:ascii="Arial" w:hAnsi="Arial" w:cs="Arial"/>
        </w:rPr>
        <w:t xml:space="preserve">Applicants receive an “out of scope” letter, not ethical approval, and must check institutional/locality requirements. </w:t>
      </w:r>
      <w:r w:rsidR="00575D14">
        <w:rPr>
          <w:rFonts w:ascii="Arial" w:hAnsi="Arial" w:cs="Arial"/>
        </w:rPr>
        <w:t>Applicants should c</w:t>
      </w:r>
      <w:r w:rsidRPr="00E861C9">
        <w:rPr>
          <w:rFonts w:ascii="Arial" w:hAnsi="Arial" w:cs="Arial"/>
        </w:rPr>
        <w:t>ontact the Secretariat for guidance.</w:t>
      </w:r>
    </w:p>
    <w:p w:rsidRPr="00E861C9" w:rsidR="001A790F" w:rsidP="001A790F" w:rsidRDefault="001A790F" w14:paraId="49980244" w14:textId="77777777">
      <w:pPr>
        <w:rPr>
          <w:rFonts w:ascii="Arial" w:hAnsi="Arial" w:cs="Arial"/>
        </w:rPr>
      </w:pPr>
    </w:p>
    <w:p w:rsidRPr="00E861C9" w:rsidR="001A790F" w:rsidP="001A790F" w:rsidRDefault="001A790F" w14:paraId="679BC092" w14:textId="73988685">
      <w:pPr>
        <w:rPr>
          <w:rFonts w:ascii="Arial" w:hAnsi="Arial" w:cs="Arial"/>
          <w:b/>
          <w:bCs/>
        </w:rPr>
      </w:pPr>
      <w:r w:rsidRPr="00E861C9">
        <w:rPr>
          <w:rFonts w:ascii="Arial" w:hAnsi="Arial" w:cs="Arial"/>
          <w:b/>
          <w:bCs/>
        </w:rPr>
        <w:t>7.</w:t>
      </w:r>
      <w:r w:rsidRPr="00E861C9" w:rsidR="005156C9">
        <w:rPr>
          <w:rFonts w:ascii="Arial" w:hAnsi="Arial" w:cs="Arial"/>
          <w:b/>
          <w:bCs/>
        </w:rPr>
        <w:t>4</w:t>
      </w:r>
      <w:r w:rsidRPr="00E861C9">
        <w:rPr>
          <w:rFonts w:ascii="Arial" w:hAnsi="Arial" w:cs="Arial"/>
          <w:b/>
          <w:bCs/>
        </w:rPr>
        <w:t xml:space="preserve"> Stopping and Restarting Review Clocks</w:t>
      </w:r>
    </w:p>
    <w:p w:rsidRPr="00E861C9" w:rsidR="001A790F" w:rsidP="001A790F" w:rsidRDefault="001A790F" w14:paraId="5D378105" w14:textId="77777777">
      <w:pPr>
        <w:rPr>
          <w:rFonts w:ascii="Arial" w:hAnsi="Arial" w:cs="Arial"/>
        </w:rPr>
      </w:pPr>
    </w:p>
    <w:p w:rsidRPr="00E861C9" w:rsidR="001A790F" w:rsidP="001A790F" w:rsidRDefault="001A790F" w14:paraId="355D90CE" w14:textId="2E688B1A">
      <w:pPr>
        <w:numPr>
          <w:ilvl w:val="0"/>
          <w:numId w:val="21"/>
        </w:numPr>
        <w:rPr>
          <w:rFonts w:ascii="Arial" w:hAnsi="Arial" w:cs="Arial"/>
        </w:rPr>
      </w:pPr>
      <w:r w:rsidRPr="00E861C9">
        <w:rPr>
          <w:rFonts w:ascii="Arial" w:hAnsi="Arial" w:cs="Arial"/>
          <w:b/>
          <w:bCs/>
        </w:rPr>
        <w:t>Full Review:</w:t>
      </w:r>
      <w:r w:rsidRPr="00E861C9">
        <w:rPr>
          <w:rFonts w:ascii="Arial" w:hAnsi="Arial" w:cs="Arial"/>
        </w:rPr>
        <w:t xml:space="preserve"> The 12-day clock stops on provisional approval, restarts on complete response (within 90 calendar days). Incomplete responses suspend the clock; authority delegated to Chairperson, named reviewers, or Secretariat for final decisions, ensuring compliance with the 16–1</w:t>
      </w:r>
      <w:r w:rsidRPr="00E861C9" w:rsidR="005156C9">
        <w:rPr>
          <w:rFonts w:ascii="Arial" w:hAnsi="Arial" w:cs="Arial"/>
        </w:rPr>
        <w:t>8</w:t>
      </w:r>
      <w:r w:rsidRPr="00E861C9">
        <w:rPr>
          <w:rFonts w:ascii="Arial" w:hAnsi="Arial" w:cs="Arial"/>
        </w:rPr>
        <w:t>-day total timeline (including pre-screening).</w:t>
      </w:r>
    </w:p>
    <w:p w:rsidRPr="00E861C9" w:rsidR="001A790F" w:rsidP="001A790F" w:rsidRDefault="001A790F" w14:paraId="113523A6" w14:textId="77777777">
      <w:pPr>
        <w:rPr>
          <w:rFonts w:ascii="Arial" w:hAnsi="Arial" w:cs="Arial"/>
        </w:rPr>
      </w:pPr>
    </w:p>
    <w:p w:rsidRPr="00E861C9" w:rsidR="001A790F" w:rsidP="001A790F" w:rsidRDefault="001A790F" w14:paraId="3EA561A2" w14:textId="77777777">
      <w:pPr>
        <w:numPr>
          <w:ilvl w:val="0"/>
          <w:numId w:val="21"/>
        </w:numPr>
        <w:rPr>
          <w:rFonts w:ascii="Arial" w:hAnsi="Arial" w:cs="Arial"/>
        </w:rPr>
      </w:pPr>
      <w:r w:rsidRPr="00E861C9">
        <w:rPr>
          <w:rFonts w:ascii="Arial" w:hAnsi="Arial" w:cs="Arial"/>
        </w:rPr>
        <w:t>Secretariats remind applicants at 60 days, withdraw applications after 90 days without response on provisionally approved applications.</w:t>
      </w:r>
    </w:p>
    <w:p w:rsidRPr="00E861C9" w:rsidR="001A790F" w:rsidP="001A790F" w:rsidRDefault="001A790F" w14:paraId="699F64E2" w14:textId="77777777">
      <w:pPr>
        <w:rPr>
          <w:rFonts w:ascii="Arial" w:hAnsi="Arial" w:cs="Arial"/>
        </w:rPr>
      </w:pPr>
    </w:p>
    <w:p w:rsidRPr="00E861C9" w:rsidR="001A790F" w:rsidP="001A790F" w:rsidRDefault="001A790F" w14:paraId="22EE148F" w14:textId="3FF36B6D">
      <w:pPr>
        <w:rPr>
          <w:rFonts w:ascii="Arial" w:hAnsi="Arial" w:cs="Arial"/>
          <w:b/>
          <w:bCs/>
        </w:rPr>
      </w:pPr>
      <w:r w:rsidRPr="00E861C9">
        <w:rPr>
          <w:rFonts w:ascii="Arial" w:hAnsi="Arial" w:cs="Arial"/>
          <w:b/>
          <w:bCs/>
        </w:rPr>
        <w:t>7.</w:t>
      </w:r>
      <w:r w:rsidRPr="00E861C9" w:rsidR="005156C9">
        <w:rPr>
          <w:rFonts w:ascii="Arial" w:hAnsi="Arial" w:cs="Arial"/>
          <w:b/>
          <w:bCs/>
        </w:rPr>
        <w:t>5</w:t>
      </w:r>
      <w:r w:rsidRPr="00E861C9">
        <w:rPr>
          <w:rFonts w:ascii="Arial" w:hAnsi="Arial" w:cs="Arial"/>
          <w:b/>
          <w:bCs/>
        </w:rPr>
        <w:t xml:space="preserve"> Post-Approval Processes</w:t>
      </w:r>
    </w:p>
    <w:p w:rsidRPr="00E861C9" w:rsidR="001A790F" w:rsidP="001A790F" w:rsidRDefault="001A790F" w14:paraId="22977F5A" w14:textId="77777777">
      <w:pPr>
        <w:rPr>
          <w:rFonts w:ascii="Arial" w:hAnsi="Arial" w:cs="Arial"/>
        </w:rPr>
      </w:pPr>
    </w:p>
    <w:p w:rsidRPr="00E861C9" w:rsidR="001A790F" w:rsidP="001A790F" w:rsidRDefault="001A790F" w14:paraId="28FD6B86" w14:textId="3E81BC7A">
      <w:pPr>
        <w:numPr>
          <w:ilvl w:val="0"/>
          <w:numId w:val="22"/>
        </w:numPr>
        <w:rPr>
          <w:rFonts w:ascii="Arial" w:hAnsi="Arial" w:cs="Arial"/>
        </w:rPr>
      </w:pPr>
      <w:r w:rsidRPr="00E861C9">
        <w:rPr>
          <w:rFonts w:ascii="Arial" w:hAnsi="Arial" w:cs="Arial"/>
          <w:b/>
          <w:bCs/>
        </w:rPr>
        <w:t>Commencement:</w:t>
      </w:r>
      <w:r w:rsidRPr="00E861C9">
        <w:rPr>
          <w:rFonts w:ascii="Arial" w:hAnsi="Arial" w:cs="Arial"/>
        </w:rPr>
        <w:t xml:space="preserve"> Studies must commence within 12 months (reasons required if delayed) or 24 months of approval, or be abandoned (notify </w:t>
      </w:r>
      <w:r w:rsidR="00575D14">
        <w:rPr>
          <w:rFonts w:ascii="Arial" w:hAnsi="Arial" w:cs="Arial"/>
        </w:rPr>
        <w:t>the Collective</w:t>
      </w:r>
      <w:r w:rsidRPr="00E861C9">
        <w:rPr>
          <w:rFonts w:ascii="Arial" w:hAnsi="Arial" w:cs="Arial"/>
        </w:rPr>
        <w:t>).</w:t>
      </w:r>
    </w:p>
    <w:p w:rsidRPr="00E861C9" w:rsidR="001A790F" w:rsidP="001A790F" w:rsidRDefault="001A790F" w14:paraId="1D12C6A1" w14:textId="77777777">
      <w:pPr>
        <w:rPr>
          <w:rFonts w:ascii="Arial" w:hAnsi="Arial" w:cs="Arial"/>
        </w:rPr>
      </w:pPr>
    </w:p>
    <w:p w:rsidRPr="00E861C9" w:rsidR="001A790F" w:rsidP="001A790F" w:rsidRDefault="001A790F" w14:paraId="745AC4E2" w14:textId="6D0BCB55">
      <w:pPr>
        <w:numPr>
          <w:ilvl w:val="0"/>
          <w:numId w:val="22"/>
        </w:numPr>
        <w:rPr>
          <w:rFonts w:ascii="Arial" w:hAnsi="Arial" w:cs="Arial"/>
        </w:rPr>
      </w:pPr>
      <w:r w:rsidRPr="00E861C9">
        <w:rPr>
          <w:rFonts w:ascii="Arial" w:hAnsi="Arial" w:cs="Arial"/>
          <w:b/>
          <w:bCs/>
        </w:rPr>
        <w:t>Annual Progress Reports:</w:t>
      </w:r>
      <w:r w:rsidRPr="00E861C9">
        <w:rPr>
          <w:rFonts w:ascii="Arial" w:hAnsi="Arial" w:cs="Arial"/>
        </w:rPr>
        <w:t xml:space="preserve"> </w:t>
      </w:r>
      <w:r w:rsidRPr="00E861C9" w:rsidR="005156C9">
        <w:rPr>
          <w:rFonts w:ascii="Arial" w:hAnsi="Arial" w:cs="Arial"/>
        </w:rPr>
        <w:t>If a condition of approval, reports should be s</w:t>
      </w:r>
      <w:r w:rsidRPr="00E861C9">
        <w:rPr>
          <w:rFonts w:ascii="Arial" w:hAnsi="Arial" w:cs="Arial"/>
        </w:rPr>
        <w:t xml:space="preserve">ubmitted yearly via electronic system, reviewed </w:t>
      </w:r>
      <w:r w:rsidRPr="00E861C9" w:rsidR="005156C9">
        <w:rPr>
          <w:rFonts w:ascii="Arial" w:hAnsi="Arial" w:cs="Arial"/>
        </w:rPr>
        <w:t>as expedited</w:t>
      </w:r>
      <w:r w:rsidRPr="00E861C9">
        <w:rPr>
          <w:rFonts w:ascii="Arial" w:hAnsi="Arial" w:cs="Arial"/>
        </w:rPr>
        <w:t xml:space="preserve"> by the Chairperson and 2 reviewers (or full committee if issues arise). No re-approval needed unless concerns (e.g., ethical breaches) trigger full review. Reminders sent at 1 month, cancellation after 1 month post-second reminder (extendable 90 days).</w:t>
      </w:r>
    </w:p>
    <w:p w:rsidRPr="00E861C9" w:rsidR="001A790F" w:rsidP="001A790F" w:rsidRDefault="001A790F" w14:paraId="59400D5B" w14:textId="77777777">
      <w:pPr>
        <w:rPr>
          <w:rFonts w:ascii="Arial" w:hAnsi="Arial" w:cs="Arial"/>
        </w:rPr>
      </w:pPr>
    </w:p>
    <w:p w:rsidRPr="00E861C9" w:rsidR="001A790F" w:rsidP="001A790F" w:rsidRDefault="001A790F" w14:paraId="094D549F" w14:textId="07F2938A">
      <w:pPr>
        <w:numPr>
          <w:ilvl w:val="0"/>
          <w:numId w:val="22"/>
        </w:numPr>
        <w:rPr>
          <w:rFonts w:ascii="Arial" w:hAnsi="Arial" w:cs="Arial"/>
        </w:rPr>
      </w:pPr>
      <w:r w:rsidRPr="00E861C9">
        <w:rPr>
          <w:rFonts w:ascii="Arial" w:hAnsi="Arial" w:cs="Arial"/>
          <w:b/>
          <w:bCs/>
        </w:rPr>
        <w:t>Amendments:</w:t>
      </w:r>
      <w:r w:rsidRPr="00E861C9">
        <w:rPr>
          <w:rFonts w:ascii="Arial" w:hAnsi="Arial" w:cs="Arial"/>
        </w:rPr>
        <w:t xml:space="preserve"> Follow Section 7.9 (major amendments reviewed like expedited, original panel; minor reviewed by Secretariat).</w:t>
      </w:r>
    </w:p>
    <w:p w:rsidRPr="00E861C9" w:rsidR="001A790F" w:rsidP="001A790F" w:rsidRDefault="001A790F" w14:paraId="76B41533" w14:textId="77777777">
      <w:pPr>
        <w:rPr>
          <w:rFonts w:ascii="Arial" w:hAnsi="Arial" w:cs="Arial"/>
        </w:rPr>
      </w:pPr>
    </w:p>
    <w:p w:rsidRPr="00E861C9" w:rsidR="001A790F" w:rsidP="001A790F" w:rsidRDefault="001A790F" w14:paraId="759E43A1" w14:textId="5513125E">
      <w:pPr>
        <w:numPr>
          <w:ilvl w:val="0"/>
          <w:numId w:val="22"/>
        </w:numPr>
        <w:rPr>
          <w:rFonts w:ascii="Arial" w:hAnsi="Arial" w:cs="Arial"/>
        </w:rPr>
      </w:pPr>
      <w:r w:rsidRPr="00E861C9">
        <w:rPr>
          <w:rFonts w:ascii="Arial" w:hAnsi="Arial" w:cs="Arial"/>
          <w:b/>
          <w:bCs/>
        </w:rPr>
        <w:lastRenderedPageBreak/>
        <w:t>Urgent Safety Measures/Temporary Halts:</w:t>
      </w:r>
      <w:r w:rsidRPr="00E861C9">
        <w:rPr>
          <w:rFonts w:ascii="Arial" w:hAnsi="Arial" w:cs="Arial"/>
        </w:rPr>
        <w:t xml:space="preserve"> Notify </w:t>
      </w:r>
      <w:r w:rsidR="00575D14">
        <w:rPr>
          <w:rFonts w:ascii="Arial" w:hAnsi="Arial" w:cs="Arial"/>
        </w:rPr>
        <w:t>The Collective</w:t>
      </w:r>
      <w:r w:rsidRPr="00E861C9">
        <w:rPr>
          <w:rFonts w:ascii="Arial" w:hAnsi="Arial" w:cs="Arial"/>
        </w:rPr>
        <w:t xml:space="preserve"> within 7 days, submitted as amendments (expedited review). Investigation undertaken if ethical breaches occur.</w:t>
      </w:r>
    </w:p>
    <w:p w:rsidRPr="00E861C9" w:rsidR="001A790F" w:rsidP="001A790F" w:rsidRDefault="001A790F" w14:paraId="53956C4D" w14:textId="77777777">
      <w:pPr>
        <w:rPr>
          <w:rFonts w:ascii="Arial" w:hAnsi="Arial" w:cs="Arial"/>
        </w:rPr>
      </w:pPr>
    </w:p>
    <w:p w:rsidRPr="00E861C9" w:rsidR="001A790F" w:rsidP="001A790F" w:rsidRDefault="001A790F" w14:paraId="2668A6B5" w14:textId="77777777">
      <w:pPr>
        <w:numPr>
          <w:ilvl w:val="0"/>
          <w:numId w:val="22"/>
        </w:numPr>
        <w:rPr>
          <w:rFonts w:ascii="Arial" w:hAnsi="Arial" w:cs="Arial"/>
        </w:rPr>
      </w:pPr>
      <w:r w:rsidRPr="00E861C9">
        <w:rPr>
          <w:rFonts w:ascii="Arial" w:hAnsi="Arial" w:cs="Arial"/>
          <w:b/>
          <w:bCs/>
        </w:rPr>
        <w:t>Protocol Deviations/Violations:</w:t>
      </w:r>
      <w:r w:rsidRPr="00E861C9">
        <w:rPr>
          <w:rFonts w:ascii="Arial" w:hAnsi="Arial" w:cs="Arial"/>
        </w:rPr>
        <w:t xml:space="preserve"> Substantial deviations (affecting participant rights, data, or conduct) require expedited review. Secretariat determines major/minor status, escalating to Chairperson if needed.</w:t>
      </w:r>
    </w:p>
    <w:p w:rsidRPr="00E861C9" w:rsidR="001A790F" w:rsidP="001A790F" w:rsidRDefault="001A790F" w14:paraId="17D03457" w14:textId="77777777">
      <w:pPr>
        <w:rPr>
          <w:rFonts w:ascii="Arial" w:hAnsi="Arial" w:cs="Arial"/>
        </w:rPr>
      </w:pPr>
    </w:p>
    <w:p w:rsidRPr="00E861C9" w:rsidR="001A790F" w:rsidP="001A790F" w:rsidRDefault="001A790F" w14:paraId="2974A521" w14:textId="77777777">
      <w:pPr>
        <w:numPr>
          <w:ilvl w:val="0"/>
          <w:numId w:val="22"/>
        </w:numPr>
        <w:rPr>
          <w:rFonts w:ascii="Arial" w:hAnsi="Arial" w:cs="Arial"/>
        </w:rPr>
      </w:pPr>
      <w:r w:rsidRPr="00E861C9">
        <w:rPr>
          <w:rFonts w:ascii="Arial" w:hAnsi="Arial" w:cs="Arial"/>
          <w:b/>
          <w:bCs/>
        </w:rPr>
        <w:t>Reconsideration of Approval:</w:t>
      </w:r>
      <w:r w:rsidRPr="00E861C9">
        <w:rPr>
          <w:rFonts w:ascii="Arial" w:hAnsi="Arial" w:cs="Arial"/>
        </w:rPr>
        <w:t xml:space="preserve"> Based on reports, notifications, or third-party information, reviewed fully. Notify applicants, invite responses, and suspend/cancel for serious concerns (e.g., participant safety, ethical conduct).</w:t>
      </w:r>
    </w:p>
    <w:p w:rsidRPr="00E861C9" w:rsidR="001A790F" w:rsidP="001A790F" w:rsidRDefault="001A790F" w14:paraId="7AEFAD50" w14:textId="77777777">
      <w:pPr>
        <w:rPr>
          <w:rFonts w:ascii="Arial" w:hAnsi="Arial" w:cs="Arial"/>
        </w:rPr>
      </w:pPr>
    </w:p>
    <w:p w:rsidRPr="00E861C9" w:rsidR="001A790F" w:rsidP="001A790F" w:rsidRDefault="001A790F" w14:paraId="57D8DD75" w14:textId="5CBBA37A">
      <w:pPr>
        <w:numPr>
          <w:ilvl w:val="0"/>
          <w:numId w:val="22"/>
        </w:numPr>
        <w:rPr>
          <w:rFonts w:ascii="Arial" w:hAnsi="Arial" w:cs="Arial"/>
        </w:rPr>
      </w:pPr>
      <w:r w:rsidRPr="00E861C9">
        <w:rPr>
          <w:rFonts w:ascii="Arial" w:hAnsi="Arial" w:cs="Arial"/>
          <w:b/>
          <w:bCs/>
        </w:rPr>
        <w:t>Conclusion/Early Termination:</w:t>
      </w:r>
      <w:r w:rsidRPr="00E861C9">
        <w:rPr>
          <w:rFonts w:ascii="Arial" w:hAnsi="Arial" w:cs="Arial"/>
        </w:rPr>
        <w:t xml:space="preserve"> Notify within 90 days of conclusion, 15 days of early termination (expedited review). Final reports due within 1 year, reviewed </w:t>
      </w:r>
      <w:r w:rsidR="00575D14">
        <w:rPr>
          <w:rFonts w:ascii="Arial" w:hAnsi="Arial" w:cs="Arial"/>
        </w:rPr>
        <w:t xml:space="preserve">by the original reviewing panel </w:t>
      </w:r>
      <w:r w:rsidRPr="00E861C9">
        <w:rPr>
          <w:rFonts w:ascii="Arial" w:hAnsi="Arial" w:cs="Arial"/>
        </w:rPr>
        <w:t>unless issues arise.</w:t>
      </w:r>
    </w:p>
    <w:p w:rsidRPr="00E861C9" w:rsidR="001A790F" w:rsidP="001A790F" w:rsidRDefault="001A790F" w14:paraId="330AF670" w14:textId="77777777">
      <w:pPr>
        <w:rPr>
          <w:rFonts w:ascii="Arial" w:hAnsi="Arial" w:cs="Arial"/>
        </w:rPr>
      </w:pPr>
    </w:p>
    <w:p w:rsidRPr="00E861C9" w:rsidR="001A790F" w:rsidP="001A790F" w:rsidRDefault="001A790F" w14:paraId="469CEF38" w14:textId="096BB37D">
      <w:pPr>
        <w:rPr>
          <w:rFonts w:ascii="Arial" w:hAnsi="Arial" w:cs="Arial"/>
          <w:b/>
          <w:bCs/>
        </w:rPr>
      </w:pPr>
      <w:r w:rsidRPr="00E861C9">
        <w:rPr>
          <w:rFonts w:ascii="Arial" w:hAnsi="Arial" w:cs="Arial"/>
          <w:b/>
          <w:bCs/>
        </w:rPr>
        <w:t>7.</w:t>
      </w:r>
      <w:r w:rsidRPr="00E861C9" w:rsidR="005156C9">
        <w:rPr>
          <w:rFonts w:ascii="Arial" w:hAnsi="Arial" w:cs="Arial"/>
          <w:b/>
          <w:bCs/>
        </w:rPr>
        <w:t>6</w:t>
      </w:r>
      <w:r w:rsidRPr="00E861C9">
        <w:rPr>
          <w:rFonts w:ascii="Arial" w:hAnsi="Arial" w:cs="Arial"/>
          <w:b/>
          <w:bCs/>
        </w:rPr>
        <w:t xml:space="preserve"> Amendments to Approved Studies</w:t>
      </w:r>
    </w:p>
    <w:p w:rsidRPr="00E861C9" w:rsidR="001A790F" w:rsidP="001A790F" w:rsidRDefault="001A790F" w14:paraId="0D920A98" w14:textId="77777777">
      <w:pPr>
        <w:rPr>
          <w:rFonts w:ascii="Arial" w:hAnsi="Arial" w:cs="Arial"/>
        </w:rPr>
      </w:pPr>
    </w:p>
    <w:p w:rsidRPr="00E861C9" w:rsidR="001A790F" w:rsidP="001A790F" w:rsidRDefault="001A790F" w14:paraId="36AD1521" w14:textId="2223138C">
      <w:pPr>
        <w:numPr>
          <w:ilvl w:val="0"/>
          <w:numId w:val="23"/>
        </w:numPr>
        <w:rPr>
          <w:rFonts w:ascii="Arial" w:hAnsi="Arial" w:cs="Arial"/>
        </w:rPr>
      </w:pPr>
      <w:r w:rsidRPr="00E861C9">
        <w:rPr>
          <w:rFonts w:ascii="Arial" w:hAnsi="Arial" w:cs="Arial"/>
        </w:rPr>
        <w:t xml:space="preserve">An amendment to an approved study requires review or oversight only if it is substantial (major) or, if minor, needs clarification or correction per </w:t>
      </w:r>
      <w:r w:rsidRPr="00E861C9">
        <w:rPr>
          <w:rFonts w:ascii="Arial" w:hAnsi="Arial" w:cs="Arial"/>
          <w:i/>
          <w:iCs/>
        </w:rPr>
        <w:t>National Ethical Standards</w:t>
      </w:r>
      <w:r w:rsidRPr="00E861C9">
        <w:rPr>
          <w:rFonts w:ascii="Arial" w:hAnsi="Arial" w:cs="Arial"/>
        </w:rPr>
        <w:t xml:space="preserve"> or New Zealand law. All amendments are pre-screened (per Section 7.1</w:t>
      </w:r>
      <w:r w:rsidR="00575D14">
        <w:rPr>
          <w:rFonts w:ascii="Arial" w:hAnsi="Arial" w:cs="Arial"/>
        </w:rPr>
        <w:t>)</w:t>
      </w:r>
    </w:p>
    <w:p w:rsidRPr="00E861C9" w:rsidR="001A790F" w:rsidP="001A790F" w:rsidRDefault="001A790F" w14:paraId="29105766" w14:textId="77777777">
      <w:pPr>
        <w:rPr>
          <w:rFonts w:ascii="Arial" w:hAnsi="Arial" w:cs="Arial"/>
        </w:rPr>
      </w:pPr>
    </w:p>
    <w:p w:rsidRPr="00E861C9" w:rsidR="001A790F" w:rsidP="001A790F" w:rsidRDefault="001A790F" w14:paraId="72F5B7AC" w14:textId="77777777">
      <w:pPr>
        <w:numPr>
          <w:ilvl w:val="0"/>
          <w:numId w:val="23"/>
        </w:numPr>
        <w:rPr>
          <w:rFonts w:ascii="Arial" w:hAnsi="Arial" w:cs="Arial"/>
        </w:rPr>
      </w:pPr>
      <w:r w:rsidRPr="00E861C9">
        <w:rPr>
          <w:rFonts w:ascii="Arial" w:hAnsi="Arial" w:cs="Arial"/>
          <w:b/>
          <w:bCs/>
        </w:rPr>
        <w:t>Definition of Amendments:</w:t>
      </w:r>
      <w:r w:rsidRPr="00E861C9">
        <w:rPr>
          <w:rFonts w:ascii="Arial" w:hAnsi="Arial" w:cs="Arial"/>
        </w:rPr>
        <w:t xml:space="preserve"> </w:t>
      </w:r>
    </w:p>
    <w:p w:rsidRPr="00E861C9" w:rsidR="00327C8D" w:rsidP="00327C8D" w:rsidRDefault="00327C8D" w14:paraId="1FBB2630" w14:textId="77777777">
      <w:pPr>
        <w:rPr>
          <w:rFonts w:ascii="Arial" w:hAnsi="Arial" w:cs="Arial"/>
        </w:rPr>
      </w:pPr>
    </w:p>
    <w:p w:rsidRPr="00E861C9" w:rsidR="001A790F" w:rsidP="001A790F" w:rsidRDefault="001A790F" w14:paraId="57943699" w14:textId="19592AB1">
      <w:pPr>
        <w:numPr>
          <w:ilvl w:val="1"/>
          <w:numId w:val="23"/>
        </w:numPr>
        <w:rPr>
          <w:rFonts w:ascii="Arial" w:hAnsi="Arial" w:cs="Arial"/>
        </w:rPr>
      </w:pPr>
      <w:r w:rsidRPr="00E861C9">
        <w:rPr>
          <w:rFonts w:ascii="Arial" w:hAnsi="Arial" w:cs="Arial"/>
          <w:b/>
          <w:bCs/>
        </w:rPr>
        <w:t>Major (Substantial) Amendments:</w:t>
      </w:r>
      <w:r w:rsidRPr="00E861C9">
        <w:rPr>
          <w:rFonts w:ascii="Arial" w:hAnsi="Arial" w:cs="Arial"/>
        </w:rPr>
        <w:t xml:space="preserve"> Likely to affect significantly participant safety, dignity, scientific value, conduct/management, or privacy/sensitivity (e.g., significant methodological changes, new participant groups, deception, or sensitive data use, per Part 2.1). Examples include changes to recruitment, consent processes, or </w:t>
      </w:r>
      <w:r w:rsidRPr="00E861C9" w:rsidR="00327C8D">
        <w:rPr>
          <w:rFonts w:ascii="Arial" w:hAnsi="Arial" w:cs="Arial"/>
        </w:rPr>
        <w:t xml:space="preserve">introduction of </w:t>
      </w:r>
      <w:r w:rsidRPr="00E861C9">
        <w:rPr>
          <w:rFonts w:ascii="Arial" w:hAnsi="Arial" w:cs="Arial"/>
        </w:rPr>
        <w:t>high-risk methods (e.g., covert observation).</w:t>
      </w:r>
    </w:p>
    <w:p w:rsidRPr="00E861C9" w:rsidR="001A790F" w:rsidP="001A790F" w:rsidRDefault="001A790F" w14:paraId="6BFF61D2" w14:textId="77777777">
      <w:pPr>
        <w:rPr>
          <w:rFonts w:ascii="Arial" w:hAnsi="Arial" w:cs="Arial"/>
        </w:rPr>
      </w:pPr>
    </w:p>
    <w:p w:rsidRPr="00E861C9" w:rsidR="001A790F" w:rsidP="001A790F" w:rsidRDefault="001A790F" w14:paraId="3F58B81D" w14:textId="77777777">
      <w:pPr>
        <w:numPr>
          <w:ilvl w:val="1"/>
          <w:numId w:val="23"/>
        </w:numPr>
        <w:rPr>
          <w:rFonts w:ascii="Arial" w:hAnsi="Arial" w:cs="Arial"/>
        </w:rPr>
      </w:pPr>
      <w:r w:rsidRPr="00E861C9">
        <w:rPr>
          <w:rFonts w:ascii="Arial" w:hAnsi="Arial" w:cs="Arial"/>
          <w:b/>
          <w:bCs/>
        </w:rPr>
        <w:t>Minor (Non-Substantial) Amendments:</w:t>
      </w:r>
      <w:r w:rsidRPr="00E861C9">
        <w:rPr>
          <w:rFonts w:ascii="Arial" w:hAnsi="Arial" w:cs="Arial"/>
        </w:rPr>
        <w:t xml:space="preserve"> Unlikely to affect safety, dignity, or conduct significantly (e.g., minor document updates, team changes except PI, administrative changes, data retention updates, study extension unless tied to substantial changes).</w:t>
      </w:r>
    </w:p>
    <w:p w:rsidRPr="00E861C9" w:rsidR="001A790F" w:rsidP="001A790F" w:rsidRDefault="001A790F" w14:paraId="031B8CFB" w14:textId="77777777">
      <w:pPr>
        <w:rPr>
          <w:rFonts w:ascii="Arial" w:hAnsi="Arial" w:cs="Arial"/>
        </w:rPr>
      </w:pPr>
    </w:p>
    <w:p w:rsidRPr="00E861C9" w:rsidR="001A790F" w:rsidP="001A790F" w:rsidRDefault="001A790F" w14:paraId="52FC2E28" w14:textId="77777777">
      <w:pPr>
        <w:numPr>
          <w:ilvl w:val="0"/>
          <w:numId w:val="23"/>
        </w:numPr>
        <w:rPr>
          <w:rFonts w:ascii="Arial" w:hAnsi="Arial" w:cs="Arial"/>
        </w:rPr>
      </w:pPr>
      <w:r w:rsidRPr="00E861C9">
        <w:rPr>
          <w:rFonts w:ascii="Arial" w:hAnsi="Arial" w:cs="Arial"/>
          <w:b/>
          <w:bCs/>
        </w:rPr>
        <w:t>Review Process:</w:t>
      </w:r>
      <w:r w:rsidRPr="00E861C9">
        <w:rPr>
          <w:rFonts w:ascii="Arial" w:hAnsi="Arial" w:cs="Arial"/>
        </w:rPr>
        <w:t xml:space="preserve"> </w:t>
      </w:r>
    </w:p>
    <w:p w:rsidRPr="00E861C9" w:rsidR="00327C8D" w:rsidP="00327C8D" w:rsidRDefault="00327C8D" w14:paraId="2F8A2CA3" w14:textId="77777777">
      <w:pPr>
        <w:ind w:left="720"/>
        <w:rPr>
          <w:rFonts w:ascii="Arial" w:hAnsi="Arial" w:cs="Arial"/>
        </w:rPr>
      </w:pPr>
    </w:p>
    <w:p w:rsidRPr="00E861C9" w:rsidR="001A790F" w:rsidP="001A790F" w:rsidRDefault="001A790F" w14:paraId="2F839E7C" w14:textId="1667CE58">
      <w:pPr>
        <w:numPr>
          <w:ilvl w:val="1"/>
          <w:numId w:val="23"/>
        </w:numPr>
        <w:rPr>
          <w:rFonts w:ascii="Arial" w:hAnsi="Arial" w:cs="Arial"/>
        </w:rPr>
      </w:pPr>
      <w:r w:rsidRPr="00E861C9">
        <w:rPr>
          <w:rFonts w:ascii="Arial" w:hAnsi="Arial" w:cs="Arial"/>
          <w:b/>
          <w:bCs/>
        </w:rPr>
        <w:t>Major Amendments:</w:t>
      </w:r>
      <w:r w:rsidRPr="00E861C9">
        <w:rPr>
          <w:rFonts w:ascii="Arial" w:hAnsi="Arial" w:cs="Arial"/>
        </w:rPr>
        <w:t xml:space="preserve"> </w:t>
      </w:r>
    </w:p>
    <w:p w:rsidRPr="00E861C9" w:rsidR="00327C8D" w:rsidP="00327C8D" w:rsidRDefault="00327C8D" w14:paraId="5B269B80" w14:textId="77777777">
      <w:pPr>
        <w:ind w:left="1440"/>
        <w:rPr>
          <w:rFonts w:ascii="Arial" w:hAnsi="Arial" w:cs="Arial"/>
        </w:rPr>
      </w:pPr>
    </w:p>
    <w:p w:rsidRPr="00E861C9" w:rsidR="001A790F" w:rsidP="001A790F" w:rsidRDefault="001A790F" w14:paraId="6763BF61" w14:textId="36B19DE1">
      <w:pPr>
        <w:numPr>
          <w:ilvl w:val="2"/>
          <w:numId w:val="23"/>
        </w:numPr>
        <w:rPr>
          <w:rFonts w:ascii="Arial" w:hAnsi="Arial" w:cs="Arial"/>
        </w:rPr>
      </w:pPr>
      <w:r w:rsidRPr="00E861C9">
        <w:rPr>
          <w:rFonts w:ascii="Arial" w:hAnsi="Arial" w:cs="Arial"/>
        </w:rPr>
        <w:t>Online review</w:t>
      </w:r>
      <w:r w:rsidRPr="00E861C9" w:rsidR="005156C9">
        <w:rPr>
          <w:rFonts w:ascii="Arial" w:hAnsi="Arial" w:cs="Arial"/>
        </w:rPr>
        <w:t xml:space="preserve">. </w:t>
      </w:r>
      <w:r w:rsidRPr="00E861C9">
        <w:rPr>
          <w:rFonts w:ascii="Arial" w:hAnsi="Arial" w:cs="Arial"/>
        </w:rPr>
        <w:t>Post-pre-screening, the Secretariat assigns to 2 reviewers and the Chairperson from the original panel for a 4-calendar-day initial review via the electronic system, assessing ethical issues, considerations</w:t>
      </w:r>
      <w:r w:rsidRPr="00E861C9" w:rsidR="00F222C0">
        <w:rPr>
          <w:rFonts w:ascii="Arial" w:hAnsi="Arial" w:cs="Arial"/>
        </w:rPr>
        <w:t xml:space="preserve"> of typically marginalised communities (e.g., Māori, Pacific peoples, the disabled</w:t>
      </w:r>
      <w:r w:rsidRPr="00E861C9">
        <w:rPr>
          <w:rFonts w:ascii="Arial" w:hAnsi="Arial" w:cs="Arial"/>
        </w:rPr>
        <w:t>), and compliance.</w:t>
      </w:r>
    </w:p>
    <w:p w:rsidRPr="00E861C9" w:rsidR="001A790F" w:rsidP="001A790F" w:rsidRDefault="001A790F" w14:paraId="78B1DF40" w14:textId="77777777">
      <w:pPr>
        <w:rPr>
          <w:rFonts w:ascii="Arial" w:hAnsi="Arial" w:cs="Arial"/>
        </w:rPr>
      </w:pPr>
    </w:p>
    <w:p w:rsidRPr="00E861C9" w:rsidR="001A790F" w:rsidP="001A790F" w:rsidRDefault="001A790F" w14:paraId="5ACE937C" w14:textId="77777777">
      <w:pPr>
        <w:numPr>
          <w:ilvl w:val="2"/>
          <w:numId w:val="23"/>
        </w:numPr>
        <w:rPr>
          <w:rFonts w:ascii="Arial" w:hAnsi="Arial" w:cs="Arial"/>
        </w:rPr>
      </w:pPr>
      <w:r w:rsidRPr="00E861C9">
        <w:rPr>
          <w:rFonts w:ascii="Arial" w:hAnsi="Arial" w:cs="Arial"/>
        </w:rPr>
        <w:lastRenderedPageBreak/>
        <w:t>Reviewers and Chairperson may determine if a face-to-face meeting is required, scheduling it within 4 additional calendar days if necessary (exceptional, noted in records).</w:t>
      </w:r>
    </w:p>
    <w:p w:rsidRPr="00E861C9" w:rsidR="001A790F" w:rsidP="001A790F" w:rsidRDefault="001A790F" w14:paraId="41FCD1D7" w14:textId="77777777">
      <w:pPr>
        <w:rPr>
          <w:rFonts w:ascii="Arial" w:hAnsi="Arial" w:cs="Arial"/>
        </w:rPr>
      </w:pPr>
    </w:p>
    <w:p w:rsidRPr="00E861C9" w:rsidR="001A790F" w:rsidP="001A790F" w:rsidRDefault="001A790F" w14:paraId="1B0AFE1F" w14:textId="01D57A71">
      <w:pPr>
        <w:numPr>
          <w:ilvl w:val="2"/>
          <w:numId w:val="23"/>
        </w:numPr>
        <w:rPr>
          <w:rFonts w:ascii="Arial" w:hAnsi="Arial" w:cs="Arial"/>
        </w:rPr>
      </w:pPr>
      <w:r w:rsidRPr="00E861C9">
        <w:rPr>
          <w:rFonts w:ascii="Arial" w:hAnsi="Arial" w:cs="Arial"/>
        </w:rPr>
        <w:t>After the 4-day review (or 8 days if face-to-face), the Secretariat and Chairperson collate comments into a draft outcome letter within 2 working days</w:t>
      </w:r>
      <w:r w:rsidRPr="00E861C9" w:rsidR="005156C9">
        <w:rPr>
          <w:rFonts w:ascii="Arial" w:hAnsi="Arial" w:cs="Arial"/>
        </w:rPr>
        <w:t>.</w:t>
      </w:r>
    </w:p>
    <w:p w:rsidRPr="00E861C9" w:rsidR="001A790F" w:rsidP="001A790F" w:rsidRDefault="001A790F" w14:paraId="0FC3BD03" w14:textId="77777777">
      <w:pPr>
        <w:rPr>
          <w:rFonts w:ascii="Arial" w:hAnsi="Arial" w:cs="Arial"/>
        </w:rPr>
      </w:pPr>
    </w:p>
    <w:p w:rsidRPr="00E861C9" w:rsidR="001A790F" w:rsidP="001A790F" w:rsidRDefault="001A790F" w14:paraId="6336D615" w14:textId="77777777">
      <w:pPr>
        <w:numPr>
          <w:ilvl w:val="2"/>
          <w:numId w:val="23"/>
        </w:numPr>
        <w:rPr>
          <w:rFonts w:ascii="Arial" w:hAnsi="Arial" w:cs="Arial"/>
        </w:rPr>
      </w:pPr>
      <w:r w:rsidRPr="00E861C9">
        <w:rPr>
          <w:rFonts w:ascii="Arial" w:hAnsi="Arial" w:cs="Arial"/>
        </w:rPr>
        <w:t>The full original panel (2 reviewers, Chairperson) re-reviews online within 2 calendar days, providing final feedback or approvals. The Secretariat and Chairperson make final changes and release the outcome within 2 working days, maintaining transparency.</w:t>
      </w:r>
    </w:p>
    <w:p w:rsidRPr="00E861C9" w:rsidR="001A790F" w:rsidP="001A790F" w:rsidRDefault="001A790F" w14:paraId="49BFD419" w14:textId="77777777">
      <w:pPr>
        <w:rPr>
          <w:rFonts w:ascii="Arial" w:hAnsi="Arial" w:cs="Arial"/>
        </w:rPr>
      </w:pPr>
    </w:p>
    <w:p w:rsidRPr="00E861C9" w:rsidR="001A790F" w:rsidP="001A790F" w:rsidRDefault="001A790F" w14:paraId="5F388F35" w14:textId="77777777">
      <w:pPr>
        <w:numPr>
          <w:ilvl w:val="2"/>
          <w:numId w:val="23"/>
        </w:numPr>
        <w:rPr>
          <w:rFonts w:ascii="Arial" w:hAnsi="Arial" w:cs="Arial"/>
        </w:rPr>
      </w:pPr>
      <w:r w:rsidRPr="00E861C9">
        <w:rPr>
          <w:rFonts w:ascii="Arial" w:hAnsi="Arial" w:cs="Arial"/>
          <w:b/>
          <w:bCs/>
        </w:rPr>
        <w:t>Timeline:</w:t>
      </w:r>
      <w:r w:rsidRPr="00E861C9">
        <w:rPr>
          <w:rFonts w:ascii="Arial" w:hAnsi="Arial" w:cs="Arial"/>
        </w:rPr>
        <w:t xml:space="preserve"> Operates on a rolling 10-calendar-day cycle from assignment post-pre-screening, excluding 20 December–15 January. With pre-screening (4–5 days), total process is 14–15 calendar days. Processed continuously, entering the cycle immediately upon resubmission.</w:t>
      </w:r>
    </w:p>
    <w:p w:rsidRPr="00E861C9" w:rsidR="001A790F" w:rsidP="001A790F" w:rsidRDefault="001A790F" w14:paraId="17DAD313" w14:textId="77777777">
      <w:pPr>
        <w:rPr>
          <w:rFonts w:ascii="Arial" w:hAnsi="Arial" w:cs="Arial"/>
        </w:rPr>
      </w:pPr>
    </w:p>
    <w:p w:rsidRPr="00E861C9" w:rsidR="001A790F" w:rsidP="001A790F" w:rsidRDefault="001A790F" w14:paraId="40E04C2E" w14:textId="75C6FCD7">
      <w:pPr>
        <w:numPr>
          <w:ilvl w:val="2"/>
          <w:numId w:val="23"/>
        </w:numPr>
        <w:rPr>
          <w:rFonts w:ascii="Arial" w:hAnsi="Arial" w:cs="Arial"/>
        </w:rPr>
      </w:pPr>
      <w:r w:rsidRPr="00E861C9">
        <w:rPr>
          <w:rFonts w:ascii="Arial" w:hAnsi="Arial" w:cs="Arial"/>
          <w:b/>
          <w:bCs/>
        </w:rPr>
        <w:t>Quorum and Participation:</w:t>
      </w:r>
      <w:r w:rsidRPr="00E861C9">
        <w:rPr>
          <w:rFonts w:ascii="Arial" w:hAnsi="Arial" w:cs="Arial"/>
        </w:rPr>
        <w:t xml:space="preserve"> Quorum is 2 reviewers plus Chairperson from the original panel. Conflicts managed per Section 9, with absences/abstentions monitored (Chairperson suspends if significant, seeking expertise).</w:t>
      </w:r>
    </w:p>
    <w:p w:rsidRPr="00E861C9" w:rsidR="001A790F" w:rsidP="001A790F" w:rsidRDefault="001A790F" w14:paraId="77D7571A" w14:textId="77777777">
      <w:pPr>
        <w:rPr>
          <w:rFonts w:ascii="Arial" w:hAnsi="Arial" w:cs="Arial"/>
        </w:rPr>
      </w:pPr>
    </w:p>
    <w:p w:rsidRPr="00E861C9" w:rsidR="001A790F" w:rsidP="001A790F" w:rsidRDefault="001A790F" w14:paraId="1B356AD9" w14:textId="77777777">
      <w:pPr>
        <w:numPr>
          <w:ilvl w:val="2"/>
          <w:numId w:val="23"/>
        </w:numPr>
        <w:rPr>
          <w:rFonts w:ascii="Arial" w:hAnsi="Arial" w:cs="Arial"/>
        </w:rPr>
      </w:pPr>
      <w:r w:rsidRPr="00E861C9">
        <w:rPr>
          <w:rFonts w:ascii="Arial" w:hAnsi="Arial" w:cs="Arial"/>
          <w:b/>
          <w:bCs/>
        </w:rPr>
        <w:t>Applicant Involvement:</w:t>
      </w:r>
      <w:r w:rsidRPr="00E861C9">
        <w:rPr>
          <w:rFonts w:ascii="Arial" w:hAnsi="Arial" w:cs="Arial"/>
        </w:rPr>
        <w:t xml:space="preserve"> PI or co-investigators submit written clarifications during the 4-day review or face-to-face (if held), not attending online unless requested. Other parties (e.g., sponsors, community stakeholders) provide written input if relevant.</w:t>
      </w:r>
    </w:p>
    <w:p w:rsidRPr="00E861C9" w:rsidR="001A790F" w:rsidP="001A790F" w:rsidRDefault="001A790F" w14:paraId="6B50B79C" w14:textId="77777777">
      <w:pPr>
        <w:rPr>
          <w:rFonts w:ascii="Arial" w:hAnsi="Arial" w:cs="Arial"/>
        </w:rPr>
      </w:pPr>
    </w:p>
    <w:p w:rsidRPr="00E861C9" w:rsidR="001A790F" w:rsidP="001A790F" w:rsidRDefault="001A790F" w14:paraId="12A0BF08" w14:textId="3A2E0D65">
      <w:pPr>
        <w:numPr>
          <w:ilvl w:val="2"/>
          <w:numId w:val="23"/>
        </w:numPr>
        <w:rPr>
          <w:rFonts w:ascii="Arial" w:hAnsi="Arial" w:cs="Arial"/>
        </w:rPr>
      </w:pPr>
      <w:r w:rsidRPr="00E861C9">
        <w:rPr>
          <w:rFonts w:ascii="Arial" w:hAnsi="Arial" w:cs="Arial"/>
          <w:b/>
          <w:bCs/>
        </w:rPr>
        <w:t>Observer Access:</w:t>
      </w:r>
      <w:r w:rsidRPr="00E861C9">
        <w:rPr>
          <w:rFonts w:ascii="Arial" w:hAnsi="Arial" w:cs="Arial"/>
        </w:rPr>
        <w:t xml:space="preserve"> Confidential; no observers unless approved by Chairperson</w:t>
      </w:r>
      <w:r w:rsidR="00575D14">
        <w:rPr>
          <w:rFonts w:ascii="Arial" w:hAnsi="Arial" w:cs="Arial"/>
        </w:rPr>
        <w:t>.</w:t>
      </w:r>
    </w:p>
    <w:p w:rsidRPr="00E861C9" w:rsidR="001A790F" w:rsidP="001A790F" w:rsidRDefault="001A790F" w14:paraId="3BCD43D6" w14:textId="77777777">
      <w:pPr>
        <w:rPr>
          <w:rFonts w:ascii="Arial" w:hAnsi="Arial" w:cs="Arial"/>
        </w:rPr>
      </w:pPr>
    </w:p>
    <w:p w:rsidRPr="00E861C9" w:rsidR="001A790F" w:rsidP="001A790F" w:rsidRDefault="001A790F" w14:paraId="4CB04FD8" w14:textId="6DDEC25C">
      <w:pPr>
        <w:numPr>
          <w:ilvl w:val="2"/>
          <w:numId w:val="23"/>
        </w:numPr>
        <w:rPr>
          <w:rFonts w:ascii="Arial" w:hAnsi="Arial" w:cs="Arial"/>
        </w:rPr>
      </w:pPr>
      <w:r w:rsidRPr="00E861C9">
        <w:rPr>
          <w:rFonts w:ascii="Arial" w:hAnsi="Arial" w:cs="Arial"/>
          <w:b/>
          <w:bCs/>
        </w:rPr>
        <w:t>Decision-Making:</w:t>
      </w:r>
      <w:r w:rsidRPr="00E861C9">
        <w:rPr>
          <w:rFonts w:ascii="Arial" w:hAnsi="Arial" w:cs="Arial"/>
        </w:rPr>
        <w:t xml:space="preserve"> Decisions (approve, decline, provisionally approve) by consensus or majority vote (Chairperson has casting vote), noted in records.</w:t>
      </w:r>
    </w:p>
    <w:p w:rsidRPr="00E861C9" w:rsidR="001A790F" w:rsidP="00327C8D" w:rsidRDefault="001A790F" w14:paraId="023B0B83" w14:textId="77777777">
      <w:pPr>
        <w:rPr>
          <w:rFonts w:ascii="Arial" w:hAnsi="Arial" w:cs="Arial"/>
        </w:rPr>
      </w:pPr>
    </w:p>
    <w:p w:rsidRPr="00E861C9" w:rsidR="001A790F" w:rsidP="001A790F" w:rsidRDefault="001A790F" w14:paraId="2E356467" w14:textId="6C29B344">
      <w:pPr>
        <w:numPr>
          <w:ilvl w:val="1"/>
          <w:numId w:val="23"/>
        </w:numPr>
        <w:rPr>
          <w:rFonts w:ascii="Arial" w:hAnsi="Arial" w:cs="Arial"/>
        </w:rPr>
      </w:pPr>
      <w:r w:rsidRPr="00E861C9">
        <w:rPr>
          <w:rFonts w:ascii="Arial" w:hAnsi="Arial" w:cs="Arial"/>
          <w:b/>
          <w:bCs/>
        </w:rPr>
        <w:t>Minor Amendments:</w:t>
      </w:r>
      <w:r w:rsidRPr="00E861C9">
        <w:rPr>
          <w:rFonts w:ascii="Arial" w:hAnsi="Arial" w:cs="Arial"/>
        </w:rPr>
        <w:t xml:space="preserve"> Reviewed by the Secretariat under delegation from </w:t>
      </w:r>
      <w:r w:rsidR="00575D14">
        <w:rPr>
          <w:rFonts w:ascii="Arial" w:hAnsi="Arial" w:cs="Arial"/>
        </w:rPr>
        <w:t>The Collective</w:t>
      </w:r>
      <w:r w:rsidRPr="00E861C9">
        <w:rPr>
          <w:rFonts w:ascii="Arial" w:hAnsi="Arial" w:cs="Arial"/>
        </w:rPr>
        <w:t>, ensuring efficiency for low-risk changes:</w:t>
      </w:r>
    </w:p>
    <w:p w:rsidRPr="00E861C9" w:rsidR="00327C8D" w:rsidP="00327C8D" w:rsidRDefault="00327C8D" w14:paraId="67F81472" w14:textId="77777777">
      <w:pPr>
        <w:ind w:left="1440"/>
        <w:rPr>
          <w:rFonts w:ascii="Arial" w:hAnsi="Arial" w:cs="Arial"/>
        </w:rPr>
      </w:pPr>
    </w:p>
    <w:p w:rsidRPr="00E861C9" w:rsidR="001A790F" w:rsidP="001A790F" w:rsidRDefault="001A790F" w14:paraId="515985A8" w14:textId="0408626C">
      <w:pPr>
        <w:numPr>
          <w:ilvl w:val="2"/>
          <w:numId w:val="23"/>
        </w:numPr>
        <w:rPr>
          <w:rFonts w:ascii="Arial" w:hAnsi="Arial" w:cs="Arial"/>
        </w:rPr>
      </w:pPr>
      <w:r w:rsidRPr="00E861C9">
        <w:rPr>
          <w:rFonts w:ascii="Arial" w:hAnsi="Arial" w:cs="Arial"/>
        </w:rPr>
        <w:t xml:space="preserve">Post-pre-screening, the Secretariat reviews within 2 working days, assessing compliance with </w:t>
      </w:r>
      <w:r w:rsidRPr="00E861C9">
        <w:rPr>
          <w:rFonts w:ascii="Arial" w:hAnsi="Arial" w:cs="Arial"/>
          <w:i/>
          <w:iCs/>
        </w:rPr>
        <w:t>National Ethical Standards</w:t>
      </w:r>
      <w:r w:rsidRPr="00E861C9">
        <w:rPr>
          <w:rFonts w:ascii="Arial" w:hAnsi="Arial" w:cs="Arial"/>
        </w:rPr>
        <w:t>, New Zealand law, and consideration</w:t>
      </w:r>
      <w:r w:rsidRPr="00E861C9" w:rsidR="00F222C0">
        <w:rPr>
          <w:rFonts w:ascii="Arial" w:hAnsi="Arial" w:cs="Arial"/>
        </w:rPr>
        <w:t xml:space="preserve"> of typically marginalised communities (e.g., Māori, Pacific peoples, the disabled</w:t>
      </w:r>
      <w:r w:rsidRPr="00E861C9">
        <w:rPr>
          <w:rFonts w:ascii="Arial" w:hAnsi="Arial" w:cs="Arial"/>
        </w:rPr>
        <w:t>).</w:t>
      </w:r>
    </w:p>
    <w:p w:rsidRPr="00E861C9" w:rsidR="001A790F" w:rsidP="001A790F" w:rsidRDefault="001A790F" w14:paraId="72695E63" w14:textId="77777777">
      <w:pPr>
        <w:rPr>
          <w:rFonts w:ascii="Arial" w:hAnsi="Arial" w:cs="Arial"/>
        </w:rPr>
      </w:pPr>
    </w:p>
    <w:p w:rsidRPr="00E861C9" w:rsidR="001A790F" w:rsidP="001A790F" w:rsidRDefault="001A790F" w14:paraId="4F56EC6E" w14:textId="15A0DE83">
      <w:pPr>
        <w:numPr>
          <w:ilvl w:val="2"/>
          <w:numId w:val="23"/>
        </w:numPr>
        <w:rPr>
          <w:rFonts w:ascii="Arial" w:hAnsi="Arial" w:cs="Arial"/>
        </w:rPr>
      </w:pPr>
      <w:r w:rsidRPr="00E861C9">
        <w:rPr>
          <w:rFonts w:ascii="Arial" w:hAnsi="Arial" w:cs="Arial"/>
        </w:rPr>
        <w:t xml:space="preserve">If changes are needed (e.g., minor corrections), the Secretariat notifies the applicant within 2 working days, who has 2 working days to resubmit. The Secretariat conducts a completion check </w:t>
      </w:r>
      <w:r w:rsidRPr="00E861C9">
        <w:rPr>
          <w:rFonts w:ascii="Arial" w:hAnsi="Arial" w:cs="Arial"/>
        </w:rPr>
        <w:lastRenderedPageBreak/>
        <w:t>and finali</w:t>
      </w:r>
      <w:r w:rsidRPr="00E861C9" w:rsidR="00527011">
        <w:rPr>
          <w:rFonts w:ascii="Arial" w:hAnsi="Arial" w:cs="Arial"/>
        </w:rPr>
        <w:t>s</w:t>
      </w:r>
      <w:r w:rsidRPr="00E861C9">
        <w:rPr>
          <w:rFonts w:ascii="Arial" w:hAnsi="Arial" w:cs="Arial"/>
        </w:rPr>
        <w:t>es decisions within 2 working days, releasing outcomes (e.g., approved, approved with conditions) within 4–5 calendar days total (including pre-screening if changes are needed).</w:t>
      </w:r>
    </w:p>
    <w:p w:rsidRPr="00E861C9" w:rsidR="001A790F" w:rsidP="001A790F" w:rsidRDefault="001A790F" w14:paraId="54B92A86" w14:textId="77777777">
      <w:pPr>
        <w:rPr>
          <w:rFonts w:ascii="Arial" w:hAnsi="Arial" w:cs="Arial"/>
        </w:rPr>
      </w:pPr>
    </w:p>
    <w:p w:rsidRPr="00E861C9" w:rsidR="001A790F" w:rsidP="001A790F" w:rsidRDefault="001A790F" w14:paraId="5EA14C77" w14:textId="453F8122">
      <w:pPr>
        <w:numPr>
          <w:ilvl w:val="2"/>
          <w:numId w:val="23"/>
        </w:numPr>
        <w:rPr>
          <w:rFonts w:ascii="Arial" w:hAnsi="Arial" w:cs="Arial"/>
        </w:rPr>
      </w:pPr>
      <w:r w:rsidRPr="00E861C9">
        <w:rPr>
          <w:rFonts w:ascii="Arial" w:hAnsi="Arial" w:cs="Arial"/>
        </w:rPr>
        <w:t>No committee review or quorum required unless the Secretariat identifies ethical concerns, escalating to the Chairperson (14–15 days total).</w:t>
      </w:r>
    </w:p>
    <w:p w:rsidRPr="00E861C9" w:rsidR="001A790F" w:rsidP="001A790F" w:rsidRDefault="001A790F" w14:paraId="6CFF5FBF" w14:textId="77777777">
      <w:pPr>
        <w:rPr>
          <w:rFonts w:ascii="Arial" w:hAnsi="Arial" w:cs="Arial"/>
        </w:rPr>
      </w:pPr>
    </w:p>
    <w:p w:rsidRPr="00E861C9" w:rsidR="001A790F" w:rsidP="00327C8D" w:rsidRDefault="001A790F" w14:paraId="2FEC3AEB" w14:textId="3049D376">
      <w:pPr>
        <w:numPr>
          <w:ilvl w:val="2"/>
          <w:numId w:val="23"/>
        </w:numPr>
        <w:rPr>
          <w:rFonts w:ascii="Arial" w:hAnsi="Arial" w:cs="Arial"/>
        </w:rPr>
      </w:pPr>
      <w:r w:rsidRPr="00E861C9">
        <w:rPr>
          <w:rFonts w:ascii="Arial" w:hAnsi="Arial" w:cs="Arial"/>
        </w:rPr>
        <w:t>Decisions are communicated electronically, stored per Section 11, and noted in annual reports (per Section 13).</w:t>
      </w:r>
    </w:p>
    <w:p w:rsidRPr="00E861C9" w:rsidR="001A790F" w:rsidP="001A790F" w:rsidRDefault="001A790F" w14:paraId="149D083D" w14:textId="77777777">
      <w:pPr>
        <w:rPr>
          <w:rFonts w:ascii="Arial" w:hAnsi="Arial" w:cs="Arial"/>
        </w:rPr>
      </w:pPr>
    </w:p>
    <w:p w:rsidRPr="00E861C9" w:rsidR="001A790F" w:rsidP="001A790F" w:rsidRDefault="001A790F" w14:paraId="6751CED8" w14:textId="77777777">
      <w:pPr>
        <w:numPr>
          <w:ilvl w:val="0"/>
          <w:numId w:val="23"/>
        </w:numPr>
        <w:rPr>
          <w:rFonts w:ascii="Arial" w:hAnsi="Arial" w:cs="Arial"/>
        </w:rPr>
      </w:pPr>
      <w:r w:rsidRPr="00E861C9">
        <w:rPr>
          <w:rFonts w:ascii="Arial" w:hAnsi="Arial" w:cs="Arial"/>
          <w:b/>
          <w:bCs/>
        </w:rPr>
        <w:t>Submission:</w:t>
      </w:r>
      <w:r w:rsidRPr="00E861C9">
        <w:rPr>
          <w:rFonts w:ascii="Arial" w:hAnsi="Arial" w:cs="Arial"/>
        </w:rPr>
        <w:t xml:space="preserve"> All amendments are submitted electronically, with relevant documents (e.g., updated protocol, PISCF), pre-screened per Section 7.1. Major amendments require full documentation; minor amendments may be brief unless complex.</w:t>
      </w:r>
    </w:p>
    <w:p w:rsidRPr="00E861C9" w:rsidR="001A790F" w:rsidP="001A790F" w:rsidRDefault="001A790F" w14:paraId="6D59EAF1" w14:textId="05DCEE7E">
      <w:pPr>
        <w:rPr>
          <w:rFonts w:ascii="Arial" w:hAnsi="Arial" w:cs="Arial"/>
        </w:rPr>
      </w:pPr>
    </w:p>
    <w:p w:rsidRPr="00E861C9" w:rsidR="40648A91" w:rsidP="40648A91" w:rsidRDefault="40648A91" w14:paraId="183F9AA5" w14:textId="32909686">
      <w:pPr>
        <w:rPr>
          <w:rFonts w:ascii="Arial" w:hAnsi="Arial" w:cs="Arial"/>
          <w:b/>
          <w:bCs/>
        </w:rPr>
      </w:pPr>
      <w:r w:rsidRPr="00E861C9">
        <w:rPr>
          <w:rFonts w:ascii="Arial" w:hAnsi="Arial" w:cs="Arial"/>
          <w:b/>
          <w:bCs/>
        </w:rPr>
        <w:t>7.7 Chair ability to seek guidance from Advisory Board and Directors</w:t>
      </w:r>
    </w:p>
    <w:p w:rsidRPr="00E861C9" w:rsidR="40648A91" w:rsidP="40648A91" w:rsidRDefault="40648A91" w14:paraId="4357D50D" w14:textId="6C38FF87">
      <w:pPr>
        <w:rPr>
          <w:rFonts w:ascii="Arial" w:hAnsi="Arial" w:cs="Arial"/>
        </w:rPr>
      </w:pPr>
    </w:p>
    <w:p w:rsidRPr="00E861C9" w:rsidR="40648A91" w:rsidP="40648A91" w:rsidRDefault="40648A91" w14:paraId="5707D239" w14:textId="4BE05BE8">
      <w:pPr>
        <w:rPr>
          <w:rFonts w:ascii="Arial" w:hAnsi="Arial" w:cs="Arial"/>
        </w:rPr>
      </w:pPr>
      <w:r w:rsidRPr="00E861C9">
        <w:rPr>
          <w:rFonts w:ascii="Arial" w:hAnsi="Arial" w:cs="Arial"/>
        </w:rPr>
        <w:t xml:space="preserve">Should the Chair require assistance in the review of an application (including response), the Chair can seek guidance from </w:t>
      </w:r>
      <w:r w:rsidR="00575D14">
        <w:rPr>
          <w:rFonts w:ascii="Arial" w:hAnsi="Arial" w:cs="Arial"/>
        </w:rPr>
        <w:t xml:space="preserve">The Collective </w:t>
      </w:r>
      <w:r w:rsidRPr="00E861C9">
        <w:rPr>
          <w:rFonts w:ascii="Arial" w:hAnsi="Arial" w:cs="Arial"/>
        </w:rPr>
        <w:t xml:space="preserve">advisory board and its directors. </w:t>
      </w:r>
    </w:p>
    <w:p w:rsidRPr="00E861C9" w:rsidR="001A790F" w:rsidP="001A790F" w:rsidRDefault="001A790F" w14:paraId="2D971FC1" w14:textId="51DB5CB4">
      <w:pPr>
        <w:rPr>
          <w:rFonts w:ascii="Arial" w:hAnsi="Arial" w:cs="Arial"/>
        </w:rPr>
      </w:pPr>
    </w:p>
    <w:p w:rsidRPr="00E861C9" w:rsidR="001A790F" w:rsidP="00E861C9" w:rsidRDefault="001A790F" w14:paraId="19AA00DD" w14:textId="4CFD29DD">
      <w:pPr>
        <w:pStyle w:val="ListParagraph"/>
        <w:numPr>
          <w:ilvl w:val="0"/>
          <w:numId w:val="40"/>
        </w:numPr>
        <w:rPr>
          <w:rFonts w:ascii="Arial" w:hAnsi="Arial" w:cs="Arial"/>
          <w:b/>
          <w:bCs/>
        </w:rPr>
      </w:pPr>
      <w:r w:rsidRPr="00E861C9">
        <w:rPr>
          <w:rFonts w:ascii="Arial" w:hAnsi="Arial" w:cs="Arial"/>
          <w:b/>
          <w:bCs/>
        </w:rPr>
        <w:t>Meetings and Engagement</w:t>
      </w:r>
    </w:p>
    <w:p w:rsidRPr="00E861C9" w:rsidR="001A790F" w:rsidP="001A790F" w:rsidRDefault="001A790F" w14:paraId="29EFD848" w14:textId="77777777">
      <w:pPr>
        <w:rPr>
          <w:rFonts w:ascii="Arial" w:hAnsi="Arial" w:cs="Arial"/>
        </w:rPr>
      </w:pPr>
    </w:p>
    <w:p w:rsidRPr="00E861C9" w:rsidR="001A790F" w:rsidP="001A790F" w:rsidRDefault="001A790F" w14:paraId="71490C42" w14:textId="77777777">
      <w:pPr>
        <w:rPr>
          <w:rFonts w:ascii="Arial" w:hAnsi="Arial" w:cs="Arial"/>
          <w:b/>
          <w:bCs/>
        </w:rPr>
      </w:pPr>
      <w:r w:rsidRPr="00E861C9">
        <w:rPr>
          <w:rFonts w:ascii="Arial" w:hAnsi="Arial" w:cs="Arial"/>
          <w:b/>
          <w:bCs/>
        </w:rPr>
        <w:t>8.1 Meetings</w:t>
      </w:r>
    </w:p>
    <w:p w:rsidRPr="00E861C9" w:rsidR="001A790F" w:rsidP="001A790F" w:rsidRDefault="001A790F" w14:paraId="1A683278" w14:textId="77777777">
      <w:pPr>
        <w:rPr>
          <w:rFonts w:ascii="Arial" w:hAnsi="Arial" w:cs="Arial"/>
        </w:rPr>
      </w:pPr>
    </w:p>
    <w:p w:rsidRPr="00E861C9" w:rsidR="001A790F" w:rsidP="00575D14" w:rsidRDefault="001A790F" w14:paraId="2A64EE0D" w14:textId="55750238">
      <w:pPr>
        <w:rPr>
          <w:rFonts w:ascii="Arial" w:hAnsi="Arial" w:cs="Arial"/>
        </w:rPr>
      </w:pPr>
      <w:r w:rsidRPr="00E861C9">
        <w:rPr>
          <w:rFonts w:ascii="Arial" w:hAnsi="Arial" w:cs="Arial"/>
        </w:rPr>
        <w:t>IHREC holds meetings</w:t>
      </w:r>
      <w:r w:rsidRPr="00E861C9" w:rsidR="00DC24F4">
        <w:rPr>
          <w:rFonts w:ascii="Arial" w:hAnsi="Arial" w:cs="Arial"/>
        </w:rPr>
        <w:t xml:space="preserve"> </w:t>
      </w:r>
      <w:r w:rsidRPr="00E861C9" w:rsidR="00DC24F4">
        <w:rPr>
          <w:rFonts w:ascii="Arial" w:hAnsi="Arial" w:cs="Arial"/>
          <w:u w:val="single"/>
        </w:rPr>
        <w:t>every quarter</w:t>
      </w:r>
      <w:r w:rsidRPr="00E861C9">
        <w:rPr>
          <w:rFonts w:ascii="Arial" w:hAnsi="Arial" w:cs="Arial"/>
        </w:rPr>
        <w:t xml:space="preserve"> for all committee members to attend, online or in person as suitable. Purposes include:</w:t>
      </w:r>
    </w:p>
    <w:p w:rsidRPr="00E861C9" w:rsidR="00327C8D" w:rsidP="00327C8D" w:rsidRDefault="00327C8D" w14:paraId="032A3CE4" w14:textId="77777777">
      <w:pPr>
        <w:ind w:left="720"/>
        <w:rPr>
          <w:rFonts w:ascii="Arial" w:hAnsi="Arial" w:cs="Arial"/>
        </w:rPr>
      </w:pPr>
    </w:p>
    <w:p w:rsidRPr="00E861C9" w:rsidR="001A790F" w:rsidP="00575D14" w:rsidRDefault="001A790F" w14:paraId="7D0D34FF" w14:textId="50B47ECF">
      <w:pPr>
        <w:numPr>
          <w:ilvl w:val="1"/>
          <w:numId w:val="24"/>
        </w:numPr>
        <w:tabs>
          <w:tab w:val="clear" w:pos="1440"/>
          <w:tab w:val="num" w:pos="720"/>
        </w:tabs>
        <w:ind w:left="720"/>
        <w:rPr>
          <w:rFonts w:ascii="Arial" w:hAnsi="Arial" w:cs="Arial"/>
        </w:rPr>
      </w:pPr>
      <w:r w:rsidRPr="00E861C9">
        <w:rPr>
          <w:rFonts w:ascii="Arial" w:hAnsi="Arial" w:cs="Arial"/>
        </w:rPr>
        <w:t xml:space="preserve">Reviewing specific application queries for training and alignment (e.g., </w:t>
      </w:r>
      <w:r w:rsidRPr="00E861C9" w:rsidR="00F222C0">
        <w:rPr>
          <w:rFonts w:ascii="Arial" w:hAnsi="Arial" w:cs="Arial"/>
        </w:rPr>
        <w:t xml:space="preserve"> considerations of typically marginalised communities (e.g., Māori, Pacific peoples, the disabled</w:t>
      </w:r>
      <w:r w:rsidRPr="00E861C9">
        <w:rPr>
          <w:rFonts w:ascii="Arial" w:hAnsi="Arial" w:cs="Arial"/>
        </w:rPr>
        <w:t>).</w:t>
      </w:r>
    </w:p>
    <w:p w:rsidRPr="00E861C9" w:rsidR="001A790F" w:rsidP="00575D14" w:rsidRDefault="001A790F" w14:paraId="7EB71764" w14:textId="77777777">
      <w:pPr>
        <w:rPr>
          <w:rFonts w:ascii="Arial" w:hAnsi="Arial" w:cs="Arial"/>
        </w:rPr>
      </w:pPr>
    </w:p>
    <w:p w:rsidRPr="00E861C9" w:rsidR="001A790F" w:rsidP="00575D14" w:rsidRDefault="001A790F" w14:paraId="510941CD" w14:textId="77777777">
      <w:pPr>
        <w:numPr>
          <w:ilvl w:val="1"/>
          <w:numId w:val="24"/>
        </w:numPr>
        <w:tabs>
          <w:tab w:val="clear" w:pos="1440"/>
          <w:tab w:val="num" w:pos="720"/>
        </w:tabs>
        <w:ind w:left="720"/>
        <w:rPr>
          <w:rFonts w:ascii="Arial" w:hAnsi="Arial" w:cs="Arial"/>
        </w:rPr>
      </w:pPr>
      <w:r w:rsidRPr="00E861C9">
        <w:rPr>
          <w:rFonts w:ascii="Arial" w:hAnsi="Arial" w:cs="Arial"/>
        </w:rPr>
        <w:t>Providing training on new/emerging areas (e.g., social science ethics, Māori/Pacific methodologies).</w:t>
      </w:r>
    </w:p>
    <w:p w:rsidRPr="00E861C9" w:rsidR="001A790F" w:rsidP="00575D14" w:rsidRDefault="001A790F" w14:paraId="6B2E33A8" w14:textId="77777777">
      <w:pPr>
        <w:rPr>
          <w:rFonts w:ascii="Arial" w:hAnsi="Arial" w:cs="Arial"/>
        </w:rPr>
      </w:pPr>
    </w:p>
    <w:p w:rsidRPr="00E861C9" w:rsidR="001A790F" w:rsidP="00575D14" w:rsidRDefault="001A790F" w14:paraId="66809A3B" w14:textId="77777777">
      <w:pPr>
        <w:numPr>
          <w:ilvl w:val="1"/>
          <w:numId w:val="24"/>
        </w:numPr>
        <w:tabs>
          <w:tab w:val="clear" w:pos="1440"/>
          <w:tab w:val="num" w:pos="720"/>
        </w:tabs>
        <w:ind w:left="720"/>
        <w:rPr>
          <w:rFonts w:ascii="Arial" w:hAnsi="Arial" w:cs="Arial"/>
        </w:rPr>
      </w:pPr>
      <w:r w:rsidRPr="00E861C9">
        <w:rPr>
          <w:rFonts w:ascii="Arial" w:hAnsi="Arial" w:cs="Arial"/>
        </w:rPr>
        <w:t>Strategic direction, national/international developments in research ethics, and member networking.</w:t>
      </w:r>
    </w:p>
    <w:p w:rsidRPr="00E861C9" w:rsidR="001A790F" w:rsidP="001A790F" w:rsidRDefault="001A790F" w14:paraId="0144D3ED" w14:textId="77777777">
      <w:pPr>
        <w:rPr>
          <w:rFonts w:ascii="Arial" w:hAnsi="Arial" w:cs="Arial"/>
        </w:rPr>
      </w:pPr>
    </w:p>
    <w:p w:rsidRPr="00E861C9" w:rsidR="001A790F" w:rsidP="00575D14" w:rsidRDefault="001A790F" w14:paraId="6167AAA4" w14:textId="6F62042C">
      <w:pPr>
        <w:rPr>
          <w:rFonts w:ascii="Arial" w:hAnsi="Arial" w:cs="Arial"/>
        </w:rPr>
      </w:pPr>
      <w:r w:rsidRPr="00E861C9">
        <w:rPr>
          <w:rFonts w:ascii="Arial" w:hAnsi="Arial" w:cs="Arial"/>
        </w:rPr>
        <w:t>Attendees may include members, Secretariat, advisory board, and invited third parties (e.g., experts, stakeholders).</w:t>
      </w:r>
    </w:p>
    <w:p w:rsidRPr="00E861C9" w:rsidR="00DC24F4" w:rsidP="00DC24F4" w:rsidRDefault="00DC24F4" w14:paraId="22D0C1FD" w14:textId="77777777">
      <w:pPr>
        <w:ind w:left="720"/>
        <w:rPr>
          <w:rFonts w:ascii="Arial" w:hAnsi="Arial" w:cs="Arial"/>
        </w:rPr>
      </w:pPr>
    </w:p>
    <w:p w:rsidR="00DC24F4" w:rsidP="00575D14" w:rsidRDefault="00DC24F4" w14:paraId="4FF4C03B" w14:textId="404915A5">
      <w:pPr>
        <w:rPr>
          <w:rFonts w:ascii="Arial" w:hAnsi="Arial" w:cs="Arial"/>
        </w:rPr>
      </w:pPr>
      <w:r w:rsidRPr="00E861C9">
        <w:rPr>
          <w:rFonts w:ascii="Arial" w:hAnsi="Arial" w:cs="Arial"/>
        </w:rPr>
        <w:t xml:space="preserve">Monthly drop-ins will are also available to all members to build capacity and relationships on the committee. </w:t>
      </w:r>
    </w:p>
    <w:p w:rsidR="00575D14" w:rsidP="00575D14" w:rsidRDefault="00575D14" w14:paraId="7E174726" w14:textId="77777777">
      <w:pPr>
        <w:pStyle w:val="ListParagraph"/>
        <w:rPr>
          <w:rFonts w:ascii="Arial" w:hAnsi="Arial" w:cs="Arial"/>
        </w:rPr>
      </w:pPr>
    </w:p>
    <w:p w:rsidRPr="00E861C9" w:rsidR="00575D14" w:rsidP="00575D14" w:rsidRDefault="00575D14" w14:paraId="29676195" w14:textId="1CFF67ED">
      <w:pPr>
        <w:rPr>
          <w:rFonts w:ascii="Arial" w:hAnsi="Arial" w:cs="Arial"/>
        </w:rPr>
      </w:pPr>
      <w:r>
        <w:rPr>
          <w:rFonts w:ascii="Arial" w:hAnsi="Arial" w:cs="Arial"/>
        </w:rPr>
        <w:t xml:space="preserve">For applications which have substantial ethical issues requiring a face-to-face meeting, review will be conducted through an encrypted teams meeting. </w:t>
      </w:r>
    </w:p>
    <w:p w:rsidRPr="00E861C9" w:rsidR="001A790F" w:rsidP="001A790F" w:rsidRDefault="001A790F" w14:paraId="16539C78" w14:textId="77777777">
      <w:pPr>
        <w:rPr>
          <w:rFonts w:ascii="Arial" w:hAnsi="Arial" w:cs="Arial"/>
        </w:rPr>
      </w:pPr>
    </w:p>
    <w:p w:rsidRPr="00E861C9" w:rsidR="001A790F" w:rsidP="001A790F" w:rsidRDefault="001A790F" w14:paraId="20A65FB8" w14:textId="235FF3E9">
      <w:pPr>
        <w:rPr>
          <w:rFonts w:ascii="Arial" w:hAnsi="Arial" w:cs="Arial"/>
          <w:b/>
          <w:bCs/>
        </w:rPr>
      </w:pPr>
      <w:r w:rsidRPr="00E861C9">
        <w:rPr>
          <w:rFonts w:ascii="Arial" w:hAnsi="Arial" w:cs="Arial"/>
          <w:b/>
          <w:bCs/>
        </w:rPr>
        <w:t>8.</w:t>
      </w:r>
      <w:r w:rsidRPr="00E861C9" w:rsidR="00327C8D">
        <w:rPr>
          <w:rFonts w:ascii="Arial" w:hAnsi="Arial" w:cs="Arial"/>
          <w:b/>
          <w:bCs/>
        </w:rPr>
        <w:t>2</w:t>
      </w:r>
      <w:r w:rsidR="00575D14">
        <w:rPr>
          <w:rFonts w:ascii="Arial" w:hAnsi="Arial" w:cs="Arial"/>
          <w:b/>
          <w:bCs/>
        </w:rPr>
        <w:t xml:space="preserve"> Applicant </w:t>
      </w:r>
      <w:r w:rsidRPr="00E861C9">
        <w:rPr>
          <w:rFonts w:ascii="Arial" w:hAnsi="Arial" w:cs="Arial"/>
          <w:b/>
          <w:bCs/>
        </w:rPr>
        <w:t>Consultation Meetings</w:t>
      </w:r>
    </w:p>
    <w:p w:rsidRPr="00E861C9" w:rsidR="001A790F" w:rsidP="001A790F" w:rsidRDefault="001A790F" w14:paraId="29B2CB32" w14:textId="77777777">
      <w:pPr>
        <w:rPr>
          <w:rFonts w:ascii="Arial" w:hAnsi="Arial" w:cs="Arial"/>
        </w:rPr>
      </w:pPr>
    </w:p>
    <w:p w:rsidRPr="00E861C9" w:rsidR="001A790F" w:rsidP="00575D14" w:rsidRDefault="001A790F" w14:paraId="4B29FD3A" w14:textId="0D42BBE7">
      <w:pPr>
        <w:rPr>
          <w:rFonts w:ascii="Arial" w:hAnsi="Arial" w:cs="Arial"/>
        </w:rPr>
      </w:pPr>
      <w:r w:rsidRPr="00E861C9">
        <w:rPr>
          <w:rFonts w:ascii="Arial" w:hAnsi="Arial" w:cs="Arial"/>
        </w:rPr>
        <w:t xml:space="preserve">Convened as needed for urgent issues, online (per Sections 7.2, 7.3) or face-to-face (exceptional). </w:t>
      </w:r>
    </w:p>
    <w:p w:rsidRPr="00E861C9" w:rsidR="001A790F" w:rsidP="001A790F" w:rsidRDefault="001A790F" w14:paraId="24E47F86" w14:textId="77777777">
      <w:pPr>
        <w:rPr>
          <w:rFonts w:ascii="Arial" w:hAnsi="Arial" w:cs="Arial"/>
        </w:rPr>
      </w:pPr>
    </w:p>
    <w:p w:rsidRPr="00E861C9" w:rsidR="001A790F" w:rsidP="001A790F" w:rsidRDefault="001A790F" w14:paraId="6CFD0F45" w14:textId="6A9AA0E5">
      <w:pPr>
        <w:rPr>
          <w:rFonts w:ascii="Arial" w:hAnsi="Arial" w:cs="Arial"/>
          <w:b/>
          <w:bCs/>
        </w:rPr>
      </w:pPr>
      <w:r w:rsidRPr="00E861C9">
        <w:rPr>
          <w:rFonts w:ascii="Arial" w:hAnsi="Arial" w:cs="Arial"/>
          <w:b/>
          <w:bCs/>
        </w:rPr>
        <w:t>8.</w:t>
      </w:r>
      <w:r w:rsidRPr="00E861C9" w:rsidR="00327C8D">
        <w:rPr>
          <w:rFonts w:ascii="Arial" w:hAnsi="Arial" w:cs="Arial"/>
          <w:b/>
          <w:bCs/>
        </w:rPr>
        <w:t>3</w:t>
      </w:r>
      <w:r w:rsidRPr="00E861C9">
        <w:rPr>
          <w:rFonts w:ascii="Arial" w:hAnsi="Arial" w:cs="Arial"/>
          <w:b/>
          <w:bCs/>
        </w:rPr>
        <w:t xml:space="preserve"> External Engagement</w:t>
      </w:r>
    </w:p>
    <w:p w:rsidRPr="00E861C9" w:rsidR="001A790F" w:rsidP="001A790F" w:rsidRDefault="001A790F" w14:paraId="433FB0DE" w14:textId="77777777">
      <w:pPr>
        <w:rPr>
          <w:rFonts w:ascii="Arial" w:hAnsi="Arial" w:cs="Arial"/>
        </w:rPr>
      </w:pPr>
    </w:p>
    <w:p w:rsidRPr="00575D14" w:rsidR="001A790F" w:rsidP="00575D14" w:rsidRDefault="001A790F" w14:paraId="767C151D" w14:textId="4995566F">
      <w:pPr>
        <w:rPr>
          <w:rFonts w:ascii="Arial" w:hAnsi="Arial" w:cs="Arial"/>
        </w:rPr>
      </w:pPr>
      <w:r w:rsidRPr="00E861C9">
        <w:rPr>
          <w:rFonts w:ascii="Arial" w:hAnsi="Arial" w:cs="Arial"/>
        </w:rPr>
        <w:t>IHREC may consult third parties (e.g., Māori/Pacific leaders, social science experts) with Chairperson approval, overseen by the Secretariat to maintain integrity, confidentiality, and manage conflicts.</w:t>
      </w:r>
    </w:p>
    <w:p w:rsidRPr="00E861C9" w:rsidR="001A790F" w:rsidP="001A790F" w:rsidRDefault="001A790F" w14:paraId="1142E237" w14:textId="41DEC93F">
      <w:pPr>
        <w:rPr>
          <w:rFonts w:ascii="Arial" w:hAnsi="Arial" w:cs="Arial"/>
        </w:rPr>
      </w:pPr>
    </w:p>
    <w:p w:rsidRPr="00E861C9" w:rsidR="001A790F" w:rsidP="00E861C9" w:rsidRDefault="001A790F" w14:paraId="4DED0204" w14:textId="2A9D0133">
      <w:pPr>
        <w:pStyle w:val="ListParagraph"/>
        <w:numPr>
          <w:ilvl w:val="0"/>
          <w:numId w:val="40"/>
        </w:numPr>
        <w:rPr>
          <w:rFonts w:ascii="Arial" w:hAnsi="Arial" w:cs="Arial"/>
          <w:b/>
          <w:bCs/>
        </w:rPr>
      </w:pPr>
      <w:r w:rsidRPr="00E861C9">
        <w:rPr>
          <w:rFonts w:ascii="Arial" w:hAnsi="Arial" w:cs="Arial"/>
          <w:b/>
          <w:bCs/>
        </w:rPr>
        <w:t>Management of Interests</w:t>
      </w:r>
    </w:p>
    <w:p w:rsidRPr="00E861C9" w:rsidR="001A790F" w:rsidP="001A790F" w:rsidRDefault="001A790F" w14:paraId="18732979" w14:textId="77777777">
      <w:pPr>
        <w:rPr>
          <w:rFonts w:ascii="Arial" w:hAnsi="Arial" w:cs="Arial"/>
        </w:rPr>
      </w:pPr>
    </w:p>
    <w:p w:rsidRPr="00E861C9" w:rsidR="001A790F" w:rsidP="001A790F" w:rsidRDefault="001A790F" w14:paraId="150ACE84" w14:textId="77777777">
      <w:pPr>
        <w:rPr>
          <w:rFonts w:ascii="Arial" w:hAnsi="Arial" w:cs="Arial"/>
          <w:b/>
          <w:bCs/>
        </w:rPr>
      </w:pPr>
      <w:r w:rsidRPr="00E861C9">
        <w:rPr>
          <w:rFonts w:ascii="Arial" w:hAnsi="Arial" w:cs="Arial"/>
          <w:b/>
          <w:bCs/>
        </w:rPr>
        <w:t>9.1 Governing Principles</w:t>
      </w:r>
    </w:p>
    <w:p w:rsidRPr="00E861C9" w:rsidR="001A790F" w:rsidP="001A790F" w:rsidRDefault="001A790F" w14:paraId="5AA16356" w14:textId="77777777">
      <w:pPr>
        <w:rPr>
          <w:rFonts w:ascii="Arial" w:hAnsi="Arial" w:cs="Arial"/>
        </w:rPr>
      </w:pPr>
    </w:p>
    <w:p w:rsidRPr="00E861C9" w:rsidR="001A790F" w:rsidP="00575D14" w:rsidRDefault="00575D14" w14:paraId="7C6CBBB8" w14:textId="15F61967">
      <w:pPr>
        <w:rPr>
          <w:rFonts w:ascii="Arial" w:hAnsi="Arial" w:cs="Arial"/>
        </w:rPr>
      </w:pPr>
      <w:r>
        <w:rPr>
          <w:rFonts w:ascii="Arial" w:hAnsi="Arial" w:cs="Arial"/>
        </w:rPr>
        <w:t xml:space="preserve">The Collective </w:t>
      </w:r>
      <w:r w:rsidRPr="00E861C9" w:rsidR="001A790F">
        <w:rPr>
          <w:rFonts w:ascii="Arial" w:hAnsi="Arial" w:cs="Arial"/>
        </w:rPr>
        <w:t xml:space="preserve">maintains decision-making integrity and public confidence, requiring members to bring impartial minds to reviews, per </w:t>
      </w:r>
      <w:r>
        <w:rPr>
          <w:rFonts w:ascii="Arial" w:hAnsi="Arial" w:cs="Arial"/>
        </w:rPr>
        <w:t>The Collective</w:t>
      </w:r>
      <w:r w:rsidRPr="00E861C9" w:rsidR="001A790F">
        <w:rPr>
          <w:rFonts w:ascii="Arial" w:hAnsi="Arial" w:cs="Arial"/>
        </w:rPr>
        <w:t xml:space="preserve"> Management of Interest Policy.</w:t>
      </w:r>
    </w:p>
    <w:p w:rsidRPr="00E861C9" w:rsidR="001A790F" w:rsidP="001A790F" w:rsidRDefault="001A790F" w14:paraId="726A8E1B" w14:textId="77777777">
      <w:pPr>
        <w:rPr>
          <w:rFonts w:ascii="Arial" w:hAnsi="Arial" w:cs="Arial"/>
        </w:rPr>
      </w:pPr>
    </w:p>
    <w:p w:rsidRPr="00E861C9" w:rsidR="001A790F" w:rsidP="00575D14" w:rsidRDefault="001A790F" w14:paraId="7CDAA335" w14:textId="77777777">
      <w:pPr>
        <w:rPr>
          <w:rFonts w:ascii="Arial" w:hAnsi="Arial" w:cs="Arial"/>
        </w:rPr>
      </w:pPr>
      <w:r w:rsidRPr="00E861C9">
        <w:rPr>
          <w:rFonts w:ascii="Arial" w:hAnsi="Arial" w:cs="Arial"/>
        </w:rPr>
        <w:t>Members receive training on conflicts, facilitated by the Secretariat as necessary.</w:t>
      </w:r>
    </w:p>
    <w:p w:rsidRPr="00E861C9" w:rsidR="001A790F" w:rsidP="001A790F" w:rsidRDefault="001A790F" w14:paraId="6AB41CC4" w14:textId="77777777">
      <w:pPr>
        <w:rPr>
          <w:rFonts w:ascii="Arial" w:hAnsi="Arial" w:cs="Arial"/>
        </w:rPr>
      </w:pPr>
    </w:p>
    <w:p w:rsidRPr="00E861C9" w:rsidR="001A790F" w:rsidP="001A790F" w:rsidRDefault="001A790F" w14:paraId="1AC0766E" w14:textId="77777777">
      <w:pPr>
        <w:rPr>
          <w:rFonts w:ascii="Arial" w:hAnsi="Arial" w:cs="Arial"/>
          <w:b/>
          <w:bCs/>
        </w:rPr>
      </w:pPr>
      <w:r w:rsidRPr="00E861C9">
        <w:rPr>
          <w:rFonts w:ascii="Arial" w:hAnsi="Arial" w:cs="Arial"/>
          <w:b/>
          <w:bCs/>
        </w:rPr>
        <w:t>9.2 IHREC Interests Register</w:t>
      </w:r>
    </w:p>
    <w:p w:rsidRPr="00E861C9" w:rsidR="001A790F" w:rsidP="001A790F" w:rsidRDefault="001A790F" w14:paraId="648C0AAA" w14:textId="77777777">
      <w:pPr>
        <w:rPr>
          <w:rFonts w:ascii="Arial" w:hAnsi="Arial" w:cs="Arial"/>
        </w:rPr>
      </w:pPr>
    </w:p>
    <w:p w:rsidRPr="00E861C9" w:rsidR="001A790F" w:rsidP="00575D14" w:rsidRDefault="001A790F" w14:paraId="6B81F824" w14:textId="77777777">
      <w:pPr>
        <w:rPr>
          <w:rFonts w:ascii="Arial" w:hAnsi="Arial" w:cs="Arial"/>
        </w:rPr>
      </w:pPr>
      <w:r w:rsidRPr="00E861C9">
        <w:rPr>
          <w:rFonts w:ascii="Arial" w:hAnsi="Arial" w:cs="Arial"/>
        </w:rPr>
        <w:t>Members disclose financial (e.g., business ownership, contracts) and non-financial (e.g., relationships, academic ties) interests annually or as new interests arise, managed by the advisory board or Secretariat.</w:t>
      </w:r>
    </w:p>
    <w:p w:rsidRPr="00E861C9" w:rsidR="001A790F" w:rsidP="001A790F" w:rsidRDefault="001A790F" w14:paraId="74197BDB" w14:textId="77777777">
      <w:pPr>
        <w:rPr>
          <w:rFonts w:ascii="Arial" w:hAnsi="Arial" w:cs="Arial"/>
        </w:rPr>
      </w:pPr>
    </w:p>
    <w:p w:rsidRPr="00E861C9" w:rsidR="001A790F" w:rsidP="00575D14" w:rsidRDefault="001A790F" w14:paraId="10B1674A" w14:textId="77777777">
      <w:pPr>
        <w:rPr>
          <w:rFonts w:ascii="Arial" w:hAnsi="Arial" w:cs="Arial"/>
        </w:rPr>
      </w:pPr>
      <w:r w:rsidRPr="00E861C9">
        <w:rPr>
          <w:rFonts w:ascii="Arial" w:hAnsi="Arial" w:cs="Arial"/>
        </w:rPr>
        <w:t>Conflicts arise if a fair-minded observer would question impartiality; the Chairperson determines management (e.g., exclusion, recusal), with member disclosure responsibility.</w:t>
      </w:r>
    </w:p>
    <w:p w:rsidRPr="00E861C9" w:rsidR="001A790F" w:rsidP="001A790F" w:rsidRDefault="001A790F" w14:paraId="00D43690" w14:textId="77777777">
      <w:pPr>
        <w:rPr>
          <w:rFonts w:ascii="Arial" w:hAnsi="Arial" w:cs="Arial"/>
        </w:rPr>
      </w:pPr>
    </w:p>
    <w:p w:rsidRPr="00E861C9" w:rsidR="001A790F" w:rsidP="00575D14" w:rsidRDefault="001A790F" w14:paraId="683DDA06" w14:textId="5A55E1F1">
      <w:pPr>
        <w:rPr>
          <w:rFonts w:ascii="Arial" w:hAnsi="Arial" w:cs="Arial"/>
        </w:rPr>
      </w:pPr>
      <w:r w:rsidRPr="00E861C9">
        <w:rPr>
          <w:rFonts w:ascii="Arial" w:hAnsi="Arial" w:cs="Arial"/>
        </w:rPr>
        <w:t xml:space="preserve">The register is </w:t>
      </w:r>
      <w:r w:rsidR="00E861C9">
        <w:rPr>
          <w:rFonts w:ascii="Arial" w:hAnsi="Arial" w:cs="Arial"/>
        </w:rPr>
        <w:t xml:space="preserve">available for release if requested, subject to New Zealand Privacy laws. </w:t>
      </w:r>
    </w:p>
    <w:p w:rsidRPr="00E861C9" w:rsidR="001A790F" w:rsidP="001A790F" w:rsidRDefault="001A790F" w14:paraId="27E1FC5D" w14:textId="77777777">
      <w:pPr>
        <w:rPr>
          <w:rFonts w:ascii="Arial" w:hAnsi="Arial" w:cs="Arial"/>
        </w:rPr>
      </w:pPr>
    </w:p>
    <w:p w:rsidRPr="00E861C9" w:rsidR="001A790F" w:rsidP="001A790F" w:rsidRDefault="001A790F" w14:paraId="239B351B" w14:textId="2BC9CDB8">
      <w:pPr>
        <w:rPr>
          <w:rFonts w:ascii="Arial" w:hAnsi="Arial" w:cs="Arial"/>
        </w:rPr>
      </w:pPr>
    </w:p>
    <w:p w:rsidRPr="00E861C9" w:rsidR="001A790F" w:rsidP="00E861C9" w:rsidRDefault="001A790F" w14:paraId="145124ED" w14:textId="66740AED">
      <w:pPr>
        <w:pStyle w:val="ListParagraph"/>
        <w:numPr>
          <w:ilvl w:val="0"/>
          <w:numId w:val="40"/>
        </w:numPr>
        <w:rPr>
          <w:rFonts w:ascii="Arial" w:hAnsi="Arial" w:cs="Arial"/>
          <w:b/>
          <w:bCs/>
        </w:rPr>
      </w:pPr>
      <w:r w:rsidRPr="00E861C9">
        <w:rPr>
          <w:rFonts w:ascii="Arial" w:hAnsi="Arial" w:cs="Arial"/>
          <w:b/>
          <w:bCs/>
        </w:rPr>
        <w:t>Locality Authorisation</w:t>
      </w:r>
    </w:p>
    <w:p w:rsidRPr="00E861C9" w:rsidR="001A790F" w:rsidP="001A790F" w:rsidRDefault="001A790F" w14:paraId="080262F4" w14:textId="77777777">
      <w:pPr>
        <w:rPr>
          <w:rFonts w:ascii="Arial" w:hAnsi="Arial" w:cs="Arial"/>
        </w:rPr>
      </w:pPr>
    </w:p>
    <w:p w:rsidRPr="00E861C9" w:rsidR="001A790F" w:rsidP="00575D14" w:rsidRDefault="00575D14" w14:paraId="5E9AEFB9" w14:textId="1AD24187">
      <w:pPr>
        <w:rPr>
          <w:rFonts w:ascii="Arial" w:hAnsi="Arial" w:cs="Arial"/>
        </w:rPr>
      </w:pPr>
      <w:r>
        <w:rPr>
          <w:rFonts w:ascii="Arial" w:hAnsi="Arial" w:cs="Arial"/>
        </w:rPr>
        <w:t xml:space="preserve">The Collective committee </w:t>
      </w:r>
      <w:r w:rsidRPr="00E861C9" w:rsidR="001A790F">
        <w:rPr>
          <w:rFonts w:ascii="Arial" w:hAnsi="Arial" w:cs="Arial"/>
        </w:rPr>
        <w:t xml:space="preserve">approval is separate from institutional or site-specific governance, which may assess suitability (e.g., facilities, researcher qualifications, </w:t>
      </w:r>
      <w:r w:rsidRPr="00E861C9" w:rsidR="00F222C0">
        <w:rPr>
          <w:rFonts w:ascii="Arial" w:hAnsi="Arial" w:cs="Arial"/>
        </w:rPr>
        <w:t xml:space="preserve">community involvement </w:t>
      </w:r>
      <w:r w:rsidRPr="00E861C9">
        <w:rPr>
          <w:rFonts w:ascii="Arial" w:hAnsi="Arial" w:cs="Arial"/>
        </w:rPr>
        <w:t>e.g.</w:t>
      </w:r>
      <w:r w:rsidRPr="00E861C9" w:rsidR="00F222C0">
        <w:rPr>
          <w:rFonts w:ascii="Arial" w:hAnsi="Arial" w:cs="Arial"/>
        </w:rPr>
        <w:t xml:space="preserve"> Marae, hapū etc</w:t>
      </w:r>
      <w:r w:rsidRPr="00E861C9" w:rsidR="001A790F">
        <w:rPr>
          <w:rFonts w:ascii="Arial" w:hAnsi="Arial" w:cs="Arial"/>
        </w:rPr>
        <w:t>) if required by research sites (e.g., universities, organi</w:t>
      </w:r>
      <w:r w:rsidRPr="00E861C9" w:rsidR="005156C9">
        <w:rPr>
          <w:rFonts w:ascii="Arial" w:hAnsi="Arial" w:cs="Arial"/>
        </w:rPr>
        <w:t>s</w:t>
      </w:r>
      <w:r w:rsidRPr="00E861C9" w:rsidR="001A790F">
        <w:rPr>
          <w:rFonts w:ascii="Arial" w:hAnsi="Arial" w:cs="Arial"/>
        </w:rPr>
        <w:t>ations). Locality authori</w:t>
      </w:r>
      <w:r w:rsidRPr="00E861C9" w:rsidR="00327C8D">
        <w:rPr>
          <w:rFonts w:ascii="Arial" w:hAnsi="Arial" w:cs="Arial"/>
        </w:rPr>
        <w:t>s</w:t>
      </w:r>
      <w:r w:rsidRPr="00E861C9" w:rsidR="001A790F">
        <w:rPr>
          <w:rFonts w:ascii="Arial" w:hAnsi="Arial" w:cs="Arial"/>
        </w:rPr>
        <w:t>ation is not a standard condition but may be noted if specified by institutions or funders (e.g., Part 3.10).</w:t>
      </w:r>
    </w:p>
    <w:p w:rsidRPr="00E861C9" w:rsidR="001A790F" w:rsidP="001A790F" w:rsidRDefault="001A790F" w14:paraId="78EB782D" w14:textId="77777777">
      <w:pPr>
        <w:rPr>
          <w:rFonts w:ascii="Arial" w:hAnsi="Arial" w:cs="Arial"/>
        </w:rPr>
      </w:pPr>
    </w:p>
    <w:p w:rsidRPr="00E861C9" w:rsidR="001A790F" w:rsidP="00575D14" w:rsidRDefault="001A790F" w14:paraId="7C6E4CBB" w14:textId="197CA0D6">
      <w:pPr>
        <w:rPr>
          <w:rFonts w:ascii="Arial" w:hAnsi="Arial" w:cs="Arial"/>
        </w:rPr>
      </w:pPr>
      <w:r w:rsidRPr="00E861C9">
        <w:rPr>
          <w:rFonts w:ascii="Arial" w:hAnsi="Arial" w:cs="Arial"/>
        </w:rPr>
        <w:t>Institutions include organi</w:t>
      </w:r>
      <w:r w:rsidRPr="00E861C9" w:rsidR="00327C8D">
        <w:rPr>
          <w:rFonts w:ascii="Arial" w:hAnsi="Arial" w:cs="Arial"/>
        </w:rPr>
        <w:t>s</w:t>
      </w:r>
      <w:r w:rsidRPr="00E861C9">
        <w:rPr>
          <w:rFonts w:ascii="Arial" w:hAnsi="Arial" w:cs="Arial"/>
        </w:rPr>
        <w:t xml:space="preserve">ations responsible for study sites; third parties under contract are part of review if applicable. PIs or delegates conduct reviews, ensuring safety, consultation </w:t>
      </w:r>
      <w:r w:rsidRPr="00E861C9" w:rsidR="00D148DB">
        <w:rPr>
          <w:rFonts w:ascii="Arial" w:hAnsi="Arial" w:cs="Arial"/>
        </w:rPr>
        <w:t xml:space="preserve">typically marginalised communities (e.g., Māori, Pacific peoples, the disabled </w:t>
      </w:r>
      <w:r w:rsidRPr="00E861C9">
        <w:rPr>
          <w:rFonts w:ascii="Arial" w:hAnsi="Arial" w:cs="Arial"/>
        </w:rPr>
        <w:t>(e.g., Māori, Pacific), and privacy safeguards for non-health studies.</w:t>
      </w:r>
    </w:p>
    <w:p w:rsidRPr="00E861C9" w:rsidR="001A790F" w:rsidP="001A790F" w:rsidRDefault="001A790F" w14:paraId="2E82A1D6" w14:textId="77777777">
      <w:pPr>
        <w:rPr>
          <w:rFonts w:ascii="Arial" w:hAnsi="Arial" w:cs="Arial"/>
        </w:rPr>
      </w:pPr>
    </w:p>
    <w:p w:rsidRPr="00E861C9" w:rsidR="001A790F" w:rsidP="001A790F" w:rsidRDefault="001A790F" w14:paraId="3A1FE9AA" w14:textId="401B08D3">
      <w:pPr>
        <w:rPr>
          <w:rFonts w:ascii="Arial" w:hAnsi="Arial" w:cs="Arial"/>
        </w:rPr>
      </w:pPr>
      <w:r w:rsidRPr="00E861C9">
        <w:rPr>
          <w:rFonts w:ascii="Arial" w:hAnsi="Arial" w:cs="Arial"/>
        </w:rPr>
        <w:t>New PIs or sites require institutional review but not IHREC notification unless substantial amendments occur (per Section 7.9).</w:t>
      </w:r>
    </w:p>
    <w:p w:rsidRPr="00E861C9" w:rsidR="001A790F" w:rsidP="001A790F" w:rsidRDefault="001A790F" w14:paraId="7553E75C" w14:textId="2DC562B0">
      <w:pPr>
        <w:rPr>
          <w:rFonts w:ascii="Arial" w:hAnsi="Arial" w:cs="Arial"/>
        </w:rPr>
      </w:pPr>
    </w:p>
    <w:p w:rsidRPr="00E861C9" w:rsidR="001A790F" w:rsidP="00E861C9" w:rsidRDefault="001A790F" w14:paraId="2EDFB500" w14:textId="00E3EF8B">
      <w:pPr>
        <w:pStyle w:val="ListParagraph"/>
        <w:numPr>
          <w:ilvl w:val="0"/>
          <w:numId w:val="40"/>
        </w:numPr>
        <w:rPr>
          <w:rFonts w:ascii="Arial" w:hAnsi="Arial" w:cs="Arial"/>
          <w:b/>
          <w:bCs/>
        </w:rPr>
      </w:pPr>
      <w:r w:rsidRPr="00E861C9">
        <w:rPr>
          <w:rFonts w:ascii="Arial" w:hAnsi="Arial" w:cs="Arial"/>
          <w:b/>
          <w:bCs/>
        </w:rPr>
        <w:t>Confidentiality and Storage of Information</w:t>
      </w:r>
    </w:p>
    <w:p w:rsidRPr="00E861C9" w:rsidR="001A790F" w:rsidP="001A790F" w:rsidRDefault="001A790F" w14:paraId="572F8F26" w14:textId="77777777">
      <w:pPr>
        <w:rPr>
          <w:rFonts w:ascii="Arial" w:hAnsi="Arial" w:cs="Arial"/>
        </w:rPr>
      </w:pPr>
    </w:p>
    <w:p w:rsidRPr="00E861C9" w:rsidR="001A790F" w:rsidP="00575D14" w:rsidRDefault="001A790F" w14:paraId="56938FF3" w14:textId="2D7AEF33">
      <w:pPr>
        <w:rPr>
          <w:rFonts w:ascii="Arial" w:hAnsi="Arial" w:cs="Arial"/>
        </w:rPr>
      </w:pPr>
      <w:r w:rsidRPr="00E861C9">
        <w:rPr>
          <w:rFonts w:ascii="Arial" w:hAnsi="Arial" w:cs="Arial"/>
        </w:rPr>
        <w:t xml:space="preserve">All application materials are confidential, not shared outside </w:t>
      </w:r>
      <w:r w:rsidR="00575D14">
        <w:rPr>
          <w:rFonts w:ascii="Arial" w:hAnsi="Arial" w:cs="Arial"/>
        </w:rPr>
        <w:t>The Collective</w:t>
      </w:r>
      <w:r w:rsidRPr="00E861C9">
        <w:rPr>
          <w:rFonts w:ascii="Arial" w:hAnsi="Arial" w:cs="Arial"/>
        </w:rPr>
        <w:t xml:space="preserve"> without applicant approval or legal requirement (notified in advance).</w:t>
      </w:r>
    </w:p>
    <w:p w:rsidRPr="00E861C9" w:rsidR="001A790F" w:rsidP="001A790F" w:rsidRDefault="001A790F" w14:paraId="760653BC" w14:textId="77777777">
      <w:pPr>
        <w:rPr>
          <w:rFonts w:ascii="Arial" w:hAnsi="Arial" w:cs="Arial"/>
        </w:rPr>
      </w:pPr>
    </w:p>
    <w:p w:rsidR="001A790F" w:rsidP="00575D14" w:rsidRDefault="001A790F" w14:paraId="59DAFBA9" w14:textId="5CED6BC0">
      <w:pPr>
        <w:rPr>
          <w:rFonts w:ascii="Arial" w:hAnsi="Arial" w:cs="Arial"/>
        </w:rPr>
      </w:pPr>
      <w:r w:rsidRPr="00E861C9">
        <w:rPr>
          <w:rFonts w:ascii="Arial" w:hAnsi="Arial" w:cs="Arial"/>
        </w:rPr>
        <w:t xml:space="preserve">Documents are stored per </w:t>
      </w:r>
      <w:r w:rsidR="00575D14">
        <w:rPr>
          <w:rFonts w:ascii="Arial" w:hAnsi="Arial" w:cs="Arial"/>
        </w:rPr>
        <w:t xml:space="preserve">The Collective </w:t>
      </w:r>
      <w:r w:rsidRPr="00E861C9">
        <w:rPr>
          <w:rFonts w:ascii="Arial" w:hAnsi="Arial" w:cs="Arial"/>
        </w:rPr>
        <w:t>policies</w:t>
      </w:r>
      <w:r w:rsidRPr="00E861C9" w:rsidR="00DC24F4">
        <w:rPr>
          <w:rFonts w:ascii="Arial" w:hAnsi="Arial" w:cs="Arial"/>
        </w:rPr>
        <w:t xml:space="preserve"> on a secured OneDrive</w:t>
      </w:r>
      <w:r w:rsidRPr="00E861C9" w:rsidR="005156C9">
        <w:rPr>
          <w:rFonts w:ascii="Arial" w:hAnsi="Arial" w:cs="Arial"/>
        </w:rPr>
        <w:t xml:space="preserve">. </w:t>
      </w:r>
      <w:r w:rsidRPr="00E861C9">
        <w:rPr>
          <w:rFonts w:ascii="Arial" w:hAnsi="Arial" w:cs="Arial"/>
        </w:rPr>
        <w:t xml:space="preserve">Information </w:t>
      </w:r>
      <w:r w:rsidRPr="00E861C9" w:rsidR="00D148DB">
        <w:rPr>
          <w:rFonts w:ascii="Arial" w:hAnsi="Arial" w:cs="Arial"/>
        </w:rPr>
        <w:t xml:space="preserve">may be </w:t>
      </w:r>
      <w:r w:rsidRPr="00E861C9">
        <w:rPr>
          <w:rFonts w:ascii="Arial" w:hAnsi="Arial" w:cs="Arial"/>
        </w:rPr>
        <w:t xml:space="preserve">subject to </w:t>
      </w:r>
      <w:r w:rsidRPr="00E861C9">
        <w:rPr>
          <w:rFonts w:ascii="Arial" w:hAnsi="Arial" w:cs="Arial"/>
          <w:i/>
          <w:iCs/>
        </w:rPr>
        <w:t>Official Information Act 1981</w:t>
      </w:r>
      <w:r w:rsidRPr="00E861C9">
        <w:rPr>
          <w:rFonts w:ascii="Arial" w:hAnsi="Arial" w:cs="Arial"/>
        </w:rPr>
        <w:t xml:space="preserve"> requests</w:t>
      </w:r>
      <w:r w:rsidRPr="00E861C9" w:rsidR="00D148DB">
        <w:rPr>
          <w:rFonts w:ascii="Arial" w:hAnsi="Arial" w:cs="Arial"/>
        </w:rPr>
        <w:t xml:space="preserve"> depending on the sponsoring organisations</w:t>
      </w:r>
      <w:r w:rsidRPr="00E861C9">
        <w:rPr>
          <w:rFonts w:ascii="Arial" w:hAnsi="Arial" w:cs="Arial"/>
        </w:rPr>
        <w:t xml:space="preserve">, </w:t>
      </w:r>
      <w:r w:rsidRPr="00E861C9" w:rsidR="00D148DB">
        <w:rPr>
          <w:rFonts w:ascii="Arial" w:hAnsi="Arial" w:cs="Arial"/>
        </w:rPr>
        <w:t xml:space="preserve">and these are </w:t>
      </w:r>
      <w:r w:rsidRPr="00E861C9">
        <w:rPr>
          <w:rFonts w:ascii="Arial" w:hAnsi="Arial" w:cs="Arial"/>
        </w:rPr>
        <w:t xml:space="preserve">discussed internally before response, ensuring </w:t>
      </w:r>
      <w:r w:rsidRPr="00E861C9" w:rsidR="00D148DB">
        <w:rPr>
          <w:rFonts w:ascii="Arial" w:hAnsi="Arial" w:cs="Arial"/>
        </w:rPr>
        <w:t xml:space="preserve">consideration of </w:t>
      </w:r>
      <w:r w:rsidRPr="00E861C9" w:rsidR="00F222C0">
        <w:rPr>
          <w:rFonts w:ascii="Arial" w:hAnsi="Arial" w:cs="Arial"/>
        </w:rPr>
        <w:t xml:space="preserve">data sovereignty principles and </w:t>
      </w:r>
      <w:r w:rsidRPr="00E861C9" w:rsidR="00D148DB">
        <w:rPr>
          <w:rFonts w:ascii="Arial" w:hAnsi="Arial" w:cs="Arial"/>
        </w:rPr>
        <w:t xml:space="preserve">the diverse needs of the participant </w:t>
      </w:r>
      <w:r w:rsidRPr="00E861C9" w:rsidR="00DC24F4">
        <w:rPr>
          <w:rFonts w:ascii="Arial" w:hAnsi="Arial" w:cs="Arial"/>
        </w:rPr>
        <w:t>community’s</w:t>
      </w:r>
      <w:r w:rsidRPr="00E861C9" w:rsidR="00D148DB">
        <w:rPr>
          <w:rFonts w:ascii="Arial" w:hAnsi="Arial" w:cs="Arial"/>
        </w:rPr>
        <w:t xml:space="preserve"> needs</w:t>
      </w:r>
      <w:r w:rsidR="00575D14">
        <w:rPr>
          <w:rFonts w:ascii="Arial" w:hAnsi="Arial" w:cs="Arial"/>
        </w:rPr>
        <w:t>.</w:t>
      </w:r>
    </w:p>
    <w:p w:rsidR="00575D14" w:rsidP="00575D14" w:rsidRDefault="00575D14" w14:paraId="1921F361" w14:textId="77777777">
      <w:pPr>
        <w:pStyle w:val="ListParagraph"/>
        <w:rPr>
          <w:rFonts w:ascii="Arial" w:hAnsi="Arial" w:cs="Arial"/>
        </w:rPr>
      </w:pPr>
    </w:p>
    <w:p w:rsidRPr="00E861C9" w:rsidR="00575D14" w:rsidP="00575D14" w:rsidRDefault="00575D14" w14:paraId="3C04A45A" w14:textId="7A138531">
      <w:pPr>
        <w:rPr>
          <w:rFonts w:ascii="Arial" w:hAnsi="Arial" w:cs="Arial"/>
        </w:rPr>
      </w:pPr>
      <w:r>
        <w:rPr>
          <w:rFonts w:ascii="Arial" w:hAnsi="Arial" w:cs="Arial"/>
        </w:rPr>
        <w:t xml:space="preserve">For further information, please see The Collectives Audit and Reporting policy. </w:t>
      </w:r>
    </w:p>
    <w:p w:rsidRPr="00E861C9" w:rsidR="001A790F" w:rsidP="001A790F" w:rsidRDefault="001A790F" w14:paraId="40F56CB8" w14:textId="27CB011D">
      <w:pPr>
        <w:rPr>
          <w:rFonts w:ascii="Arial" w:hAnsi="Arial" w:cs="Arial"/>
        </w:rPr>
      </w:pPr>
    </w:p>
    <w:p w:rsidRPr="00E861C9" w:rsidR="001A790F" w:rsidP="00E861C9" w:rsidRDefault="001A790F" w14:paraId="22589F05" w14:textId="13D2F903">
      <w:pPr>
        <w:pStyle w:val="ListParagraph"/>
        <w:numPr>
          <w:ilvl w:val="0"/>
          <w:numId w:val="40"/>
        </w:numPr>
        <w:rPr>
          <w:rFonts w:ascii="Arial" w:hAnsi="Arial" w:cs="Arial"/>
          <w:b/>
          <w:bCs/>
        </w:rPr>
      </w:pPr>
      <w:r w:rsidRPr="00E861C9">
        <w:rPr>
          <w:rFonts w:ascii="Arial" w:hAnsi="Arial" w:cs="Arial"/>
          <w:b/>
          <w:bCs/>
        </w:rPr>
        <w:t>Remuneration</w:t>
      </w:r>
    </w:p>
    <w:p w:rsidRPr="00E861C9" w:rsidR="001A790F" w:rsidP="001A790F" w:rsidRDefault="001A790F" w14:paraId="3CD943EE" w14:textId="77777777">
      <w:pPr>
        <w:rPr>
          <w:rFonts w:ascii="Arial" w:hAnsi="Arial" w:cs="Arial"/>
        </w:rPr>
      </w:pPr>
    </w:p>
    <w:p w:rsidRPr="00E861C9" w:rsidR="001A790F" w:rsidP="001A790F" w:rsidRDefault="001A790F" w14:paraId="760FD561" w14:textId="1155157D">
      <w:pPr>
        <w:numPr>
          <w:ilvl w:val="0"/>
          <w:numId w:val="33"/>
        </w:numPr>
        <w:rPr>
          <w:rFonts w:ascii="Arial" w:hAnsi="Arial" w:cs="Arial"/>
        </w:rPr>
      </w:pPr>
      <w:r w:rsidRPr="00E861C9">
        <w:rPr>
          <w:rFonts w:ascii="Arial" w:hAnsi="Arial" w:cs="Arial"/>
        </w:rPr>
        <w:t xml:space="preserve">Members (including Chairperson) are remunerated per </w:t>
      </w:r>
      <w:r w:rsidR="00575D14">
        <w:rPr>
          <w:rFonts w:ascii="Arial" w:hAnsi="Arial" w:cs="Arial"/>
        </w:rPr>
        <w:t>The Collectives</w:t>
      </w:r>
      <w:r w:rsidRPr="00E861C9">
        <w:rPr>
          <w:rFonts w:ascii="Arial" w:hAnsi="Arial" w:cs="Arial"/>
        </w:rPr>
        <w:t xml:space="preserve"> fees framework, based on roles, expertise, and time commitment. Travel costs are reimbursed when required for meetings or reviews.</w:t>
      </w:r>
    </w:p>
    <w:p w:rsidRPr="00E861C9" w:rsidR="001A790F" w:rsidP="001A790F" w:rsidRDefault="001A790F" w14:paraId="5879D4DC" w14:textId="77777777">
      <w:pPr>
        <w:rPr>
          <w:rFonts w:ascii="Arial" w:hAnsi="Arial" w:cs="Arial"/>
        </w:rPr>
      </w:pPr>
    </w:p>
    <w:p w:rsidRPr="00E861C9" w:rsidR="001A790F" w:rsidP="001A790F" w:rsidRDefault="001A790F" w14:paraId="54E7E80B" w14:textId="207AC3A4">
      <w:pPr>
        <w:rPr>
          <w:rFonts w:ascii="Arial" w:hAnsi="Arial" w:cs="Arial"/>
        </w:rPr>
      </w:pPr>
    </w:p>
    <w:p w:rsidRPr="00E861C9" w:rsidR="001A790F" w:rsidP="00E861C9" w:rsidRDefault="001A790F" w14:paraId="5FBDCBF4" w14:textId="6A0D7015">
      <w:pPr>
        <w:pStyle w:val="ListParagraph"/>
        <w:numPr>
          <w:ilvl w:val="0"/>
          <w:numId w:val="40"/>
        </w:numPr>
        <w:rPr>
          <w:rFonts w:ascii="Arial" w:hAnsi="Arial" w:cs="Arial"/>
          <w:b/>
          <w:bCs/>
        </w:rPr>
      </w:pPr>
      <w:r w:rsidRPr="00E861C9">
        <w:rPr>
          <w:rFonts w:ascii="Arial" w:hAnsi="Arial" w:cs="Arial"/>
          <w:b/>
          <w:bCs/>
        </w:rPr>
        <w:t>Reporting and Accountability</w:t>
      </w:r>
    </w:p>
    <w:p w:rsidRPr="00E861C9" w:rsidR="001A790F" w:rsidP="001A790F" w:rsidRDefault="001A790F" w14:paraId="0F46474E" w14:textId="77777777">
      <w:pPr>
        <w:rPr>
          <w:rFonts w:ascii="Arial" w:hAnsi="Arial" w:cs="Arial"/>
        </w:rPr>
      </w:pPr>
    </w:p>
    <w:p w:rsidRPr="00E861C9" w:rsidR="001A790F" w:rsidP="00575D14" w:rsidRDefault="00575D14" w14:paraId="162A31E3" w14:textId="639E9ECE">
      <w:pPr>
        <w:rPr>
          <w:rFonts w:ascii="Arial" w:hAnsi="Arial" w:cs="Arial"/>
        </w:rPr>
      </w:pPr>
      <w:r>
        <w:rPr>
          <w:rFonts w:ascii="Arial" w:hAnsi="Arial" w:cs="Arial"/>
        </w:rPr>
        <w:t>The Committees</w:t>
      </w:r>
      <w:r w:rsidRPr="00E861C9" w:rsidR="001A790F">
        <w:rPr>
          <w:rFonts w:ascii="Arial" w:hAnsi="Arial" w:cs="Arial"/>
        </w:rPr>
        <w:t xml:space="preserve"> report annually to its advisory board, detailing performance, activities, and issues, in a format guided by </w:t>
      </w:r>
      <w:r>
        <w:rPr>
          <w:rFonts w:ascii="Arial" w:hAnsi="Arial" w:cs="Arial"/>
        </w:rPr>
        <w:t>The Collectives</w:t>
      </w:r>
      <w:r w:rsidRPr="00E861C9" w:rsidR="001A790F">
        <w:rPr>
          <w:rFonts w:ascii="Arial" w:hAnsi="Arial" w:cs="Arial"/>
        </w:rPr>
        <w:t xml:space="preserve"> policies.</w:t>
      </w:r>
    </w:p>
    <w:p w:rsidRPr="00E861C9" w:rsidR="001A790F" w:rsidP="001A790F" w:rsidRDefault="001A790F" w14:paraId="6BC88DEE" w14:textId="77777777">
      <w:pPr>
        <w:rPr>
          <w:rFonts w:ascii="Arial" w:hAnsi="Arial" w:cs="Arial"/>
        </w:rPr>
      </w:pPr>
    </w:p>
    <w:p w:rsidRPr="00E861C9" w:rsidR="001A790F" w:rsidP="00575D14" w:rsidRDefault="001A790F" w14:paraId="07F9D3B5" w14:textId="77777777">
      <w:pPr>
        <w:rPr>
          <w:rFonts w:ascii="Arial" w:hAnsi="Arial" w:cs="Arial"/>
        </w:rPr>
      </w:pPr>
      <w:r w:rsidRPr="00E861C9">
        <w:rPr>
          <w:rFonts w:ascii="Arial" w:hAnsi="Arial" w:cs="Arial"/>
        </w:rPr>
        <w:t>The Chairperson presents reports, with meetings requestable anytime for relevant matters.</w:t>
      </w:r>
    </w:p>
    <w:p w:rsidRPr="00E861C9" w:rsidR="001A790F" w:rsidP="001A790F" w:rsidRDefault="001A790F" w14:paraId="163B7DFB" w14:textId="77777777">
      <w:pPr>
        <w:rPr>
          <w:rFonts w:ascii="Arial" w:hAnsi="Arial" w:cs="Arial"/>
        </w:rPr>
      </w:pPr>
    </w:p>
    <w:p w:rsidR="00E861C9" w:rsidP="00575D14" w:rsidRDefault="001A790F" w14:paraId="0871CD54" w14:textId="096839FE">
      <w:pPr>
        <w:rPr>
          <w:rFonts w:ascii="Arial" w:hAnsi="Arial" w:cs="Arial"/>
        </w:rPr>
      </w:pPr>
      <w:r w:rsidRPr="00575D14">
        <w:rPr>
          <w:rFonts w:ascii="Arial" w:hAnsi="Arial" w:cs="Arial"/>
          <w:shd w:val="clear" w:color="auto" w:fill="FFFF00"/>
        </w:rPr>
        <w:t xml:space="preserve">IHREC is not accredited by HRC </w:t>
      </w:r>
      <w:r w:rsidRPr="00575D14" w:rsidR="005156C9">
        <w:rPr>
          <w:rFonts w:ascii="Arial" w:hAnsi="Arial" w:cs="Arial"/>
          <w:shd w:val="clear" w:color="auto" w:fill="FFFF00"/>
        </w:rPr>
        <w:t>(</w:t>
      </w:r>
      <w:r w:rsidRPr="00575D14" w:rsidR="005156C9">
        <w:rPr>
          <w:rFonts w:ascii="Arial" w:hAnsi="Arial" w:cs="Arial"/>
          <w:i/>
          <w:iCs/>
          <w:shd w:val="clear" w:color="auto" w:fill="FFFF00"/>
        </w:rPr>
        <w:t>pending</w:t>
      </w:r>
      <w:r w:rsidRPr="00575D14" w:rsidR="005156C9">
        <w:rPr>
          <w:rFonts w:ascii="Arial" w:hAnsi="Arial" w:cs="Arial"/>
          <w:shd w:val="clear" w:color="auto" w:fill="FFFF00"/>
        </w:rPr>
        <w:t>)</w:t>
      </w:r>
      <w:r w:rsidRPr="00575D14" w:rsidR="005156C9">
        <w:rPr>
          <w:rFonts w:ascii="Arial" w:hAnsi="Arial" w:cs="Arial"/>
        </w:rPr>
        <w:t xml:space="preserve"> </w:t>
      </w:r>
      <w:r w:rsidRPr="00575D14">
        <w:rPr>
          <w:rFonts w:ascii="Arial" w:hAnsi="Arial" w:cs="Arial"/>
        </w:rPr>
        <w:t>but may report to relevant bodies (e.g., universities, funders) as required</w:t>
      </w:r>
      <w:r w:rsidR="00575D14">
        <w:rPr>
          <w:rFonts w:ascii="Arial" w:hAnsi="Arial" w:cs="Arial"/>
        </w:rPr>
        <w:t>.</w:t>
      </w:r>
    </w:p>
    <w:p w:rsidRPr="00575D14" w:rsidR="00575D14" w:rsidP="00575D14" w:rsidRDefault="00575D14" w14:paraId="64338FDD" w14:textId="77777777">
      <w:pPr>
        <w:rPr>
          <w:rFonts w:ascii="Arial" w:hAnsi="Arial" w:cs="Arial"/>
        </w:rPr>
      </w:pPr>
    </w:p>
    <w:p w:rsidRPr="00E861C9" w:rsidR="00E861C9" w:rsidP="00575D14" w:rsidRDefault="00E861C9" w14:paraId="334C1296" w14:textId="682CC9CB">
      <w:pPr>
        <w:rPr>
          <w:rFonts w:ascii="Arial" w:hAnsi="Arial" w:cs="Arial"/>
        </w:rPr>
      </w:pPr>
      <w:r>
        <w:rPr>
          <w:rFonts w:ascii="Arial" w:hAnsi="Arial" w:cs="Arial"/>
        </w:rPr>
        <w:t xml:space="preserve">For further information, please see the Collectives Audit and reporting policy. </w:t>
      </w:r>
    </w:p>
    <w:p w:rsidRPr="00E861C9" w:rsidR="001A790F" w:rsidP="001A790F" w:rsidRDefault="001A790F" w14:paraId="168AC2BC" w14:textId="77777777">
      <w:pPr>
        <w:rPr>
          <w:rFonts w:ascii="Arial" w:hAnsi="Arial" w:cs="Arial"/>
        </w:rPr>
      </w:pPr>
    </w:p>
    <w:p w:rsidRPr="00E861C9" w:rsidR="001A790F" w:rsidP="001A790F" w:rsidRDefault="001A790F" w14:paraId="645D60E4" w14:textId="19465B39">
      <w:pPr>
        <w:rPr>
          <w:rFonts w:ascii="Arial" w:hAnsi="Arial" w:cs="Arial"/>
        </w:rPr>
      </w:pPr>
    </w:p>
    <w:p w:rsidRPr="00E861C9" w:rsidR="001A790F" w:rsidP="00E861C9" w:rsidRDefault="001A790F" w14:paraId="6D5AE650" w14:textId="77F45113">
      <w:pPr>
        <w:pStyle w:val="ListParagraph"/>
        <w:numPr>
          <w:ilvl w:val="0"/>
          <w:numId w:val="40"/>
        </w:numPr>
        <w:rPr>
          <w:rFonts w:ascii="Arial" w:hAnsi="Arial" w:cs="Arial"/>
          <w:b/>
          <w:bCs/>
        </w:rPr>
      </w:pPr>
      <w:r w:rsidRPr="00E861C9">
        <w:rPr>
          <w:rFonts w:ascii="Arial" w:hAnsi="Arial" w:cs="Arial"/>
          <w:b/>
          <w:bCs/>
        </w:rPr>
        <w:t>Review</w:t>
      </w:r>
    </w:p>
    <w:p w:rsidRPr="00E861C9" w:rsidR="001A790F" w:rsidP="001A790F" w:rsidRDefault="001A790F" w14:paraId="534282F2" w14:textId="77777777">
      <w:pPr>
        <w:rPr>
          <w:rFonts w:ascii="Arial" w:hAnsi="Arial" w:cs="Arial"/>
        </w:rPr>
      </w:pPr>
    </w:p>
    <w:p w:rsidRPr="00E861C9" w:rsidR="001A790F" w:rsidP="00575D14" w:rsidRDefault="001A790F" w14:paraId="39A66FBB" w14:textId="2BD3FBBE">
      <w:pPr>
        <w:rPr>
          <w:rFonts w:ascii="Arial" w:hAnsi="Arial" w:cs="Arial"/>
        </w:rPr>
      </w:pPr>
      <w:r w:rsidRPr="00E861C9">
        <w:rPr>
          <w:rFonts w:ascii="Arial" w:hAnsi="Arial" w:cs="Arial"/>
        </w:rPr>
        <w:t>IHREC reviews these Terms of Reference every three years, amendable or revocable by the advisory board</w:t>
      </w:r>
      <w:r w:rsidRPr="00E861C9" w:rsidR="005156C9">
        <w:rPr>
          <w:rFonts w:ascii="Arial" w:hAnsi="Arial" w:cs="Arial"/>
        </w:rPr>
        <w:t>.</w:t>
      </w:r>
    </w:p>
    <w:p w:rsidRPr="00E861C9" w:rsidR="001A790F" w:rsidP="001A790F" w:rsidRDefault="001A790F" w14:paraId="41192F67" w14:textId="77777777">
      <w:pPr>
        <w:rPr>
          <w:rFonts w:ascii="Arial" w:hAnsi="Arial" w:cs="Arial"/>
        </w:rPr>
      </w:pPr>
    </w:p>
    <w:p w:rsidRPr="00E861C9" w:rsidR="001A790F" w:rsidP="001A790F" w:rsidRDefault="001A790F" w14:paraId="7E3C4D6B" w14:textId="78F78A47">
      <w:pPr>
        <w:rPr>
          <w:rFonts w:ascii="Arial" w:hAnsi="Arial" w:cs="Arial"/>
        </w:rPr>
      </w:pPr>
    </w:p>
    <w:p w:rsidRPr="00E861C9" w:rsidR="001A790F" w:rsidP="00E861C9" w:rsidRDefault="00E861C9" w14:paraId="6A72FB41" w14:textId="079F5FE4">
      <w:pPr>
        <w:pStyle w:val="ListParagraph"/>
        <w:numPr>
          <w:ilvl w:val="0"/>
          <w:numId w:val="40"/>
        </w:numPr>
        <w:rPr>
          <w:rFonts w:ascii="Arial" w:hAnsi="Arial" w:cs="Arial"/>
          <w:b/>
          <w:bCs/>
        </w:rPr>
      </w:pPr>
      <w:r w:rsidRPr="00E861C9">
        <w:rPr>
          <w:rFonts w:ascii="Arial" w:hAnsi="Arial" w:cs="Arial"/>
          <w:b/>
          <w:bCs/>
        </w:rPr>
        <w:t>T</w:t>
      </w:r>
      <w:r w:rsidRPr="00E861C9" w:rsidR="001A790F">
        <w:rPr>
          <w:rFonts w:ascii="Arial" w:hAnsi="Arial" w:cs="Arial"/>
          <w:b/>
          <w:bCs/>
        </w:rPr>
        <w:t>ransitional Arrangements</w:t>
      </w:r>
    </w:p>
    <w:p w:rsidRPr="00E861C9" w:rsidR="001A790F" w:rsidP="001A790F" w:rsidRDefault="001A790F" w14:paraId="581DD057" w14:textId="77777777">
      <w:pPr>
        <w:rPr>
          <w:rFonts w:ascii="Arial" w:hAnsi="Arial" w:cs="Arial"/>
        </w:rPr>
      </w:pPr>
    </w:p>
    <w:p w:rsidRPr="00E861C9" w:rsidR="001A790F" w:rsidP="001A790F" w:rsidRDefault="001A790F" w14:paraId="0ACE90BF" w14:textId="77777777">
      <w:pPr>
        <w:rPr>
          <w:rFonts w:ascii="Arial" w:hAnsi="Arial" w:cs="Arial"/>
          <w:b/>
          <w:bCs/>
        </w:rPr>
      </w:pPr>
      <w:r w:rsidRPr="00E861C9">
        <w:rPr>
          <w:rFonts w:ascii="Arial" w:hAnsi="Arial" w:cs="Arial"/>
          <w:b/>
          <w:bCs/>
        </w:rPr>
        <w:t>15.1 Membership and Roles</w:t>
      </w:r>
    </w:p>
    <w:p w:rsidRPr="00E861C9" w:rsidR="001A790F" w:rsidP="001A790F" w:rsidRDefault="001A790F" w14:paraId="31939B85" w14:textId="77777777">
      <w:pPr>
        <w:rPr>
          <w:rFonts w:ascii="Arial" w:hAnsi="Arial" w:cs="Arial"/>
        </w:rPr>
      </w:pPr>
    </w:p>
    <w:p w:rsidRPr="00E861C9" w:rsidR="001A790F" w:rsidP="00575D14" w:rsidRDefault="001A790F" w14:paraId="06C216A2" w14:textId="77777777">
      <w:pPr>
        <w:rPr>
          <w:rFonts w:ascii="Arial" w:hAnsi="Arial" w:cs="Arial"/>
        </w:rPr>
      </w:pPr>
      <w:r w:rsidRPr="00E861C9">
        <w:rPr>
          <w:rFonts w:ascii="Arial" w:hAnsi="Arial" w:cs="Arial"/>
        </w:rPr>
        <w:lastRenderedPageBreak/>
        <w:t>Existing members and Chairperson continue unless opting out (notify within 2 months).</w:t>
      </w:r>
    </w:p>
    <w:p w:rsidRPr="00E861C9" w:rsidR="001A790F" w:rsidP="001A790F" w:rsidRDefault="001A790F" w14:paraId="5EEB0C1B" w14:textId="77777777">
      <w:pPr>
        <w:rPr>
          <w:rFonts w:ascii="Arial" w:hAnsi="Arial" w:cs="Arial"/>
        </w:rPr>
      </w:pPr>
    </w:p>
    <w:p w:rsidRPr="00E861C9" w:rsidR="001A790F" w:rsidP="001A790F" w:rsidRDefault="001A790F" w14:paraId="7A3C5E0B" w14:textId="77777777">
      <w:pPr>
        <w:rPr>
          <w:rFonts w:ascii="Arial" w:hAnsi="Arial" w:cs="Arial"/>
          <w:b/>
          <w:bCs/>
        </w:rPr>
      </w:pPr>
      <w:r w:rsidRPr="00E861C9">
        <w:rPr>
          <w:rFonts w:ascii="Arial" w:hAnsi="Arial" w:cs="Arial"/>
          <w:b/>
          <w:bCs/>
        </w:rPr>
        <w:t>15.2 Operating Procedures</w:t>
      </w:r>
    </w:p>
    <w:p w:rsidRPr="00E861C9" w:rsidR="001A790F" w:rsidP="001A790F" w:rsidRDefault="001A790F" w14:paraId="78F0BDF5" w14:textId="77777777">
      <w:pPr>
        <w:rPr>
          <w:rFonts w:ascii="Arial" w:hAnsi="Arial" w:cs="Arial"/>
        </w:rPr>
      </w:pPr>
    </w:p>
    <w:p w:rsidRPr="00E861C9" w:rsidR="001A790F" w:rsidP="00575D14" w:rsidRDefault="001A790F" w14:paraId="46B46AD9" w14:textId="77777777">
      <w:pPr>
        <w:rPr>
          <w:rFonts w:ascii="Arial" w:hAnsi="Arial" w:cs="Arial"/>
        </w:rPr>
      </w:pPr>
      <w:r w:rsidRPr="00E861C9">
        <w:rPr>
          <w:rFonts w:ascii="Arial" w:hAnsi="Arial" w:cs="Arial"/>
        </w:rPr>
        <w:t>Procedures may be phased in before commencement, determined by the advisory board.</w:t>
      </w:r>
    </w:p>
    <w:p w:rsidRPr="00E861C9" w:rsidR="001A790F" w:rsidP="001A790F" w:rsidRDefault="001A790F" w14:paraId="1273D0A4" w14:textId="77777777">
      <w:pPr>
        <w:rPr>
          <w:rFonts w:ascii="Arial" w:hAnsi="Arial" w:cs="Arial"/>
        </w:rPr>
      </w:pPr>
    </w:p>
    <w:p w:rsidRPr="00E861C9" w:rsidR="001A790F" w:rsidP="001A790F" w:rsidRDefault="001A790F" w14:paraId="0017D3D6" w14:textId="77777777">
      <w:pPr>
        <w:rPr>
          <w:rFonts w:ascii="Arial" w:hAnsi="Arial" w:cs="Arial"/>
          <w:b/>
          <w:bCs/>
        </w:rPr>
      </w:pPr>
      <w:r w:rsidRPr="00E861C9">
        <w:rPr>
          <w:rFonts w:ascii="Arial" w:hAnsi="Arial" w:cs="Arial"/>
          <w:b/>
          <w:bCs/>
        </w:rPr>
        <w:t>15.3 Other Matters</w:t>
      </w:r>
    </w:p>
    <w:p w:rsidRPr="00E861C9" w:rsidR="001A790F" w:rsidP="001A790F" w:rsidRDefault="001A790F" w14:paraId="2D266B52" w14:textId="77777777">
      <w:pPr>
        <w:rPr>
          <w:rFonts w:ascii="Arial" w:hAnsi="Arial" w:cs="Arial"/>
        </w:rPr>
      </w:pPr>
    </w:p>
    <w:p w:rsidRPr="00E861C9" w:rsidR="001A790F" w:rsidP="00575D14" w:rsidRDefault="001A790F" w14:paraId="35EFF392" w14:textId="77777777">
      <w:pPr>
        <w:rPr>
          <w:rFonts w:ascii="Arial" w:hAnsi="Arial" w:cs="Arial"/>
        </w:rPr>
      </w:pPr>
      <w:r w:rsidRPr="00E861C9">
        <w:rPr>
          <w:rFonts w:ascii="Arial" w:hAnsi="Arial" w:cs="Arial"/>
        </w:rPr>
        <w:t>Additional transitions adopted by the advisory board as needed.</w:t>
      </w:r>
    </w:p>
    <w:p w:rsidRPr="00E861C9" w:rsidR="001A790F" w:rsidP="001A790F" w:rsidRDefault="001A790F" w14:paraId="515FF3CA" w14:textId="77777777">
      <w:pPr>
        <w:rPr>
          <w:rFonts w:ascii="Arial" w:hAnsi="Arial" w:cs="Arial"/>
        </w:rPr>
      </w:pPr>
    </w:p>
    <w:p w:rsidRPr="00E861C9" w:rsidR="001A790F" w:rsidP="001A790F" w:rsidRDefault="001A790F" w14:paraId="69187EB9" w14:textId="718F857F">
      <w:pPr>
        <w:rPr>
          <w:rFonts w:ascii="Arial" w:hAnsi="Arial" w:cs="Arial"/>
        </w:rPr>
      </w:pPr>
    </w:p>
    <w:p w:rsidRPr="00E861C9" w:rsidR="001A790F" w:rsidP="00E861C9" w:rsidRDefault="001A790F" w14:paraId="39CE125B" w14:textId="3CAC5275">
      <w:pPr>
        <w:pStyle w:val="ListParagraph"/>
        <w:numPr>
          <w:ilvl w:val="0"/>
          <w:numId w:val="40"/>
        </w:numPr>
        <w:rPr>
          <w:rFonts w:ascii="Arial" w:hAnsi="Arial" w:cs="Arial"/>
          <w:b/>
          <w:bCs/>
        </w:rPr>
      </w:pPr>
      <w:r w:rsidRPr="00E861C9">
        <w:rPr>
          <w:rFonts w:ascii="Arial" w:hAnsi="Arial" w:cs="Arial"/>
          <w:b/>
          <w:bCs/>
        </w:rPr>
        <w:t>Complaints</w:t>
      </w:r>
      <w:r w:rsidRPr="00E861C9">
        <w:rPr>
          <w:rFonts w:ascii="Arial" w:hAnsi="Arial" w:cs="Arial"/>
        </w:rPr>
        <w:br/>
      </w:r>
    </w:p>
    <w:p w:rsidRPr="00E861C9" w:rsidR="001A790F" w:rsidP="001A790F" w:rsidRDefault="001A790F" w14:paraId="31A2ECD3" w14:textId="1D27CDD8">
      <w:pPr>
        <w:rPr>
          <w:rFonts w:ascii="Arial" w:hAnsi="Arial" w:cs="Arial"/>
        </w:rPr>
      </w:pPr>
      <w:r w:rsidRPr="00E861C9">
        <w:rPr>
          <w:rFonts w:ascii="Arial" w:hAnsi="Arial" w:cs="Arial"/>
        </w:rPr>
        <w:t>Th</w:t>
      </w:r>
      <w:r w:rsidRPr="00E861C9" w:rsidR="00327C8D">
        <w:rPr>
          <w:rFonts w:ascii="Arial" w:hAnsi="Arial" w:cs="Arial"/>
        </w:rPr>
        <w:t>e c</w:t>
      </w:r>
      <w:r w:rsidRPr="00E861C9">
        <w:rPr>
          <w:rFonts w:ascii="Arial" w:hAnsi="Arial" w:cs="Arial"/>
        </w:rPr>
        <w:t>omplaints Policy establishes a fair, transparent, and efficient process for addressing complaints related to the IHREC’s ethical review process or approved social science research. It applies to:</w:t>
      </w:r>
    </w:p>
    <w:p w:rsidRPr="00E861C9" w:rsidR="001A790F" w:rsidP="001A790F" w:rsidRDefault="001A790F" w14:paraId="5264243B" w14:textId="77777777">
      <w:pPr>
        <w:rPr>
          <w:rFonts w:ascii="Arial" w:hAnsi="Arial" w:cs="Arial"/>
        </w:rPr>
      </w:pPr>
    </w:p>
    <w:p w:rsidRPr="00E861C9" w:rsidR="001A790F" w:rsidP="001A790F" w:rsidRDefault="001A790F" w14:paraId="66CED382" w14:textId="77777777">
      <w:pPr>
        <w:numPr>
          <w:ilvl w:val="0"/>
          <w:numId w:val="39"/>
        </w:numPr>
        <w:rPr>
          <w:rFonts w:ascii="Arial" w:hAnsi="Arial" w:cs="Arial"/>
        </w:rPr>
      </w:pPr>
      <w:r w:rsidRPr="00E861C9">
        <w:rPr>
          <w:rFonts w:ascii="Arial" w:hAnsi="Arial" w:cs="Arial"/>
          <w:b/>
          <w:bCs/>
        </w:rPr>
        <w:t>Applicants</w:t>
      </w:r>
      <w:r w:rsidRPr="00E861C9">
        <w:rPr>
          <w:rFonts w:ascii="Arial" w:hAnsi="Arial" w:cs="Arial"/>
        </w:rPr>
        <w:t xml:space="preserve"> dissatisfied with the IHREC’s review process, decisions, or procedural fairness.</w:t>
      </w:r>
    </w:p>
    <w:p w:rsidRPr="00E861C9" w:rsidR="001A790F" w:rsidP="001A790F" w:rsidRDefault="001A790F" w14:paraId="27950788" w14:textId="77777777">
      <w:pPr>
        <w:rPr>
          <w:rFonts w:ascii="Arial" w:hAnsi="Arial" w:cs="Arial"/>
        </w:rPr>
      </w:pPr>
    </w:p>
    <w:p w:rsidRPr="00E861C9" w:rsidR="001A790F" w:rsidP="001A790F" w:rsidRDefault="001A790F" w14:paraId="1B4EB610" w14:textId="61F17C2E">
      <w:pPr>
        <w:numPr>
          <w:ilvl w:val="0"/>
          <w:numId w:val="39"/>
        </w:numPr>
        <w:rPr>
          <w:rFonts w:ascii="Arial" w:hAnsi="Arial" w:cs="Arial"/>
        </w:rPr>
      </w:pPr>
      <w:r w:rsidRPr="00E861C9">
        <w:rPr>
          <w:rFonts w:ascii="Arial" w:hAnsi="Arial" w:cs="Arial"/>
          <w:b/>
          <w:bCs/>
        </w:rPr>
        <w:t>Participants</w:t>
      </w:r>
      <w:r w:rsidRPr="00E861C9">
        <w:rPr>
          <w:rFonts w:ascii="Arial" w:hAnsi="Arial" w:cs="Arial"/>
        </w:rPr>
        <w:t xml:space="preserve"> (or their representatives, including whānau, caregivers, or welfare guardians) who believe an ethical breach has occurred in research approved by IHREC, impacting their rights, dignity, or well-being (e.g., privacy, consent, respect</w:t>
      </w:r>
      <w:r w:rsidRPr="00E861C9" w:rsidR="00D148DB">
        <w:rPr>
          <w:rFonts w:ascii="Arial" w:hAnsi="Arial" w:cs="Arial"/>
        </w:rPr>
        <w:t xml:space="preserve"> of community or cultural norms</w:t>
      </w:r>
      <w:r w:rsidRPr="00E861C9">
        <w:rPr>
          <w:rFonts w:ascii="Arial" w:hAnsi="Arial" w:cs="Arial"/>
        </w:rPr>
        <w:t>, per Part 6, 7 of the application form).</w:t>
      </w:r>
    </w:p>
    <w:p w:rsidRPr="00E861C9" w:rsidR="001A790F" w:rsidP="001A790F" w:rsidRDefault="001A790F" w14:paraId="35AB4C7E" w14:textId="77777777">
      <w:pPr>
        <w:rPr>
          <w:rFonts w:ascii="Arial" w:hAnsi="Arial" w:cs="Arial"/>
        </w:rPr>
      </w:pPr>
    </w:p>
    <w:p w:rsidRPr="00E861C9" w:rsidR="001A790F" w:rsidP="001A790F" w:rsidRDefault="001A790F" w14:paraId="07A25EF6" w14:textId="0835E53A">
      <w:pPr>
        <w:rPr>
          <w:rFonts w:ascii="Arial" w:hAnsi="Arial" w:cs="Arial"/>
        </w:rPr>
      </w:pPr>
      <w:r w:rsidRPr="00E861C9">
        <w:rPr>
          <w:rFonts w:ascii="Arial" w:hAnsi="Arial" w:cs="Arial"/>
        </w:rPr>
        <w:t xml:space="preserve">The policy ensures compliance with New Zealand’s </w:t>
      </w:r>
      <w:r w:rsidRPr="00E861C9">
        <w:rPr>
          <w:rFonts w:ascii="Arial" w:hAnsi="Arial" w:cs="Arial"/>
          <w:i/>
          <w:iCs/>
        </w:rPr>
        <w:t>National Ethical Standards for Health and Disability Research</w:t>
      </w:r>
      <w:r w:rsidRPr="00E861C9">
        <w:rPr>
          <w:rFonts w:ascii="Arial" w:hAnsi="Arial" w:cs="Arial"/>
        </w:rPr>
        <w:t xml:space="preserve"> (where applicable), </w:t>
      </w:r>
      <w:r w:rsidRPr="00E861C9">
        <w:rPr>
          <w:rFonts w:ascii="Arial" w:hAnsi="Arial" w:cs="Arial"/>
          <w:i/>
          <w:iCs/>
        </w:rPr>
        <w:t>Code of Health and Disability Services Consumers’ Rights 1996</w:t>
      </w:r>
      <w:r w:rsidRPr="00E861C9">
        <w:rPr>
          <w:rFonts w:ascii="Arial" w:hAnsi="Arial" w:cs="Arial"/>
        </w:rPr>
        <w:t xml:space="preserve">, </w:t>
      </w:r>
      <w:r w:rsidRPr="00E861C9">
        <w:rPr>
          <w:rFonts w:ascii="Arial" w:hAnsi="Arial" w:cs="Arial"/>
          <w:i/>
          <w:iCs/>
        </w:rPr>
        <w:t>Privacy Act 2020</w:t>
      </w:r>
      <w:r w:rsidRPr="00E861C9">
        <w:rPr>
          <w:rFonts w:ascii="Arial" w:hAnsi="Arial" w:cs="Arial"/>
        </w:rPr>
        <w:t xml:space="preserve">, </w:t>
      </w:r>
      <w:r w:rsidRPr="00E861C9">
        <w:rPr>
          <w:rFonts w:ascii="Arial" w:hAnsi="Arial" w:cs="Arial"/>
          <w:i/>
          <w:iCs/>
        </w:rPr>
        <w:t>Health Information Privacy Code 2020</w:t>
      </w:r>
      <w:r w:rsidRPr="00E861C9">
        <w:rPr>
          <w:rFonts w:ascii="Arial" w:hAnsi="Arial" w:cs="Arial"/>
        </w:rPr>
        <w:t xml:space="preserve">, and principles of natural justice, while respecting </w:t>
      </w:r>
      <w:r w:rsidRPr="00E861C9" w:rsidR="00D148DB">
        <w:rPr>
          <w:rFonts w:ascii="Arial" w:hAnsi="Arial" w:cs="Arial"/>
        </w:rPr>
        <w:t xml:space="preserve">community </w:t>
      </w:r>
      <w:r w:rsidRPr="00E861C9">
        <w:rPr>
          <w:rFonts w:ascii="Arial" w:hAnsi="Arial" w:cs="Arial"/>
        </w:rPr>
        <w:t>values (e.g., tikanga Māori, Pacific models of health) and equity for Māori, Pacific peoples, and other communities.</w:t>
      </w:r>
    </w:p>
    <w:p w:rsidRPr="00E861C9" w:rsidR="00327C8D" w:rsidP="001A790F" w:rsidRDefault="00327C8D" w14:paraId="66C8BF66" w14:textId="77777777">
      <w:pPr>
        <w:rPr>
          <w:rFonts w:ascii="Arial" w:hAnsi="Arial" w:cs="Arial"/>
        </w:rPr>
      </w:pPr>
    </w:p>
    <w:p w:rsidRPr="00E861C9" w:rsidR="00327C8D" w:rsidP="001A790F" w:rsidRDefault="00327C8D" w14:paraId="1041983F" w14:textId="3660702A">
      <w:pPr>
        <w:rPr>
          <w:rFonts w:ascii="Arial" w:hAnsi="Arial" w:cs="Arial"/>
        </w:rPr>
      </w:pPr>
      <w:r w:rsidRPr="00E861C9">
        <w:rPr>
          <w:rFonts w:ascii="Arial" w:hAnsi="Arial" w:cs="Arial"/>
        </w:rPr>
        <w:t xml:space="preserve">Please see IHREC Complaints Policy 2025 for further information. </w:t>
      </w:r>
    </w:p>
    <w:p w:rsidRPr="00E861C9" w:rsidR="001A790F" w:rsidP="001A790F" w:rsidRDefault="001A790F" w14:paraId="7B21A708" w14:textId="77777777">
      <w:pPr>
        <w:rPr>
          <w:rFonts w:ascii="Arial" w:hAnsi="Arial" w:cs="Arial"/>
        </w:rPr>
      </w:pPr>
    </w:p>
    <w:p w:rsidRPr="00E861C9" w:rsidR="00C053B9" w:rsidRDefault="00C053B9" w14:paraId="40355DB9" w14:textId="77777777">
      <w:pPr>
        <w:rPr>
          <w:rFonts w:ascii="Arial" w:hAnsi="Arial" w:cs="Arial"/>
        </w:rPr>
      </w:pPr>
    </w:p>
    <w:sectPr w:rsidRPr="00E861C9" w:rsidR="00C053B9">
      <w:headerReference w:type="default" r:id="rId8"/>
      <w:footerReference w:type="even" r:id="rId9"/>
      <w:footerReference w:type="default" r:id="rId10"/>
      <w:footerReference w:type="firs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D03" w:rsidP="005156C9" w:rsidRDefault="003A4D03" w14:paraId="0D6CD086" w14:textId="77777777">
      <w:r>
        <w:separator/>
      </w:r>
    </w:p>
  </w:endnote>
  <w:endnote w:type="continuationSeparator" w:id="0">
    <w:p w:rsidR="003A4D03" w:rsidP="005156C9" w:rsidRDefault="003A4D03" w14:paraId="639F48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156C9" w:rsidP="00BD75B4" w:rsidRDefault="00D148DB" w14:paraId="771F37F6" w14:textId="7BE44405">
    <w:pPr>
      <w:pStyle w:val="Footer"/>
      <w:framePr w:wrap="none" w:hAnchor="margin" w:vAnchor="text" w:xAlign="right" w:y="1"/>
      <w:rPr>
        <w:rStyle w:val="PageNumber"/>
      </w:rPr>
    </w:pPr>
    <w:r>
      <w:rPr>
        <w:noProof/>
      </w:rPr>
      <mc:AlternateContent>
        <mc:Choice Requires="wps">
          <w:drawing>
            <wp:anchor distT="0" distB="0" distL="0" distR="0" simplePos="0" relativeHeight="251659264" behindDoc="0" locked="0" layoutInCell="1" allowOverlap="1" wp14:anchorId="7F126435" wp14:editId="07C8E6AC">
              <wp:simplePos x="635" y="635"/>
              <wp:positionH relativeFrom="page">
                <wp:align>center</wp:align>
              </wp:positionH>
              <wp:positionV relativeFrom="page">
                <wp:align>bottom</wp:align>
              </wp:positionV>
              <wp:extent cx="1016635" cy="299085"/>
              <wp:effectExtent l="0" t="0" r="12065" b="0"/>
              <wp:wrapNone/>
              <wp:docPr id="533126799"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rsidRPr="00D148DB" w:rsidR="00D148DB" w:rsidP="00D148DB" w:rsidRDefault="00D148DB" w14:paraId="60692CDC" w14:textId="3DEAD0C2">
                          <w:pPr>
                            <w:rPr>
                              <w:rFonts w:ascii="Calibri" w:hAnsi="Calibri" w:eastAsia="Calibri" w:cs="Calibri"/>
                              <w:noProof/>
                              <w:color w:val="000000"/>
                              <w:sz w:val="14"/>
                              <w:szCs w:val="14"/>
                            </w:rPr>
                          </w:pPr>
                          <w:r w:rsidRPr="00D148DB">
                            <w:rPr>
                              <w:rFonts w:ascii="Calibri" w:hAnsi="Calibri" w:eastAsia="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F126435">
              <v:stroke joinstyle="miter"/>
              <v:path gradientshapeok="t" o:connecttype="rect"/>
            </v:shapetype>
            <v:shape id="Text Box 2" style="position:absolute;margin-left:0;margin-top:0;width:80.05pt;height:23.55pt;z-index:251659264;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">
              <v:textbox style="mso-fit-shape-to-text:t" inset="0,0,0,15pt">
                <w:txbxContent>
                  <w:p w:rsidRPr="00D148DB" w:rsidR="00D148DB" w:rsidP="00D148DB" w:rsidRDefault="00D148DB" w14:paraId="60692CDC" w14:textId="3DEAD0C2">
                    <w:pPr>
                      <w:rPr>
                        <w:rFonts w:ascii="Calibri" w:hAnsi="Calibri" w:eastAsia="Calibri" w:cs="Calibri"/>
                        <w:noProof/>
                        <w:color w:val="000000"/>
                        <w:sz w:val="14"/>
                        <w:szCs w:val="14"/>
                      </w:rPr>
                    </w:pPr>
                    <w:r w:rsidRPr="00D148DB">
                      <w:rPr>
                        <w:rFonts w:ascii="Calibri" w:hAnsi="Calibri" w:eastAsia="Calibri" w:cs="Calibri"/>
                        <w:noProof/>
                        <w:color w:val="000000"/>
                        <w:sz w:val="14"/>
                        <w:szCs w:val="14"/>
                      </w:rPr>
                      <w:t>Classification: In-Confidence</w:t>
                    </w:r>
                  </w:p>
                </w:txbxContent>
              </v:textbox>
              <w10:wrap anchorx="page" anchory="page"/>
            </v:shape>
          </w:pict>
        </mc:Fallback>
      </mc:AlternateContent>
    </w:r>
  </w:p>
  <w:sdt>
    <w:sdtPr>
      <w:rPr>
        <w:rStyle w:val="PageNumber"/>
      </w:rPr>
      <w:id w:val="242306397"/>
      <w:docPartObj>
        <w:docPartGallery w:val="Page Numbers (Bottom of Page)"/>
        <w:docPartUnique/>
      </w:docPartObj>
    </w:sdtPr>
    <w:sdtContent>
      <w:p w:rsidR="005156C9" w:rsidP="00BD75B4" w:rsidRDefault="005156C9" w14:paraId="1C36B14E" w14:textId="7BE4440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5156C9" w:rsidP="005156C9" w:rsidRDefault="005156C9" w14:paraId="5513EE1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156C9" w:rsidP="00BD75B4" w:rsidRDefault="00D148DB" w14:paraId="1E922322" w14:textId="3907DEE2">
    <w:pPr>
      <w:pStyle w:val="Footer"/>
      <w:framePr w:wrap="none" w:hAnchor="margin" w:vAnchor="text" w:xAlign="right" w:y="1"/>
      <w:rPr>
        <w:rStyle w:val="PageNumber"/>
      </w:rPr>
    </w:pPr>
    <w:r>
      <w:rPr>
        <w:noProof/>
      </w:rPr>
      <mc:AlternateContent>
        <mc:Choice Requires="wps">
          <w:drawing>
            <wp:anchor distT="0" distB="0" distL="0" distR="0" simplePos="0" relativeHeight="251660288" behindDoc="0" locked="0" layoutInCell="1" allowOverlap="1" wp14:anchorId="7DFE480F" wp14:editId="1D1052CD">
              <wp:simplePos x="0" y="0"/>
              <wp:positionH relativeFrom="page">
                <wp:align>center</wp:align>
              </wp:positionH>
              <wp:positionV relativeFrom="page">
                <wp:align>bottom</wp:align>
              </wp:positionV>
              <wp:extent cx="1016635" cy="299085"/>
              <wp:effectExtent l="0" t="0" r="12065" b="0"/>
              <wp:wrapNone/>
              <wp:docPr id="1814611043"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rsidRPr="00D148DB" w:rsidR="00D148DB" w:rsidP="00D148DB" w:rsidRDefault="00D148DB" w14:paraId="7C20DE19" w14:textId="13F54FB5">
                          <w:pPr>
                            <w:rPr>
                              <w:rFonts w:ascii="Calibri" w:hAnsi="Calibri" w:eastAsia="Calibri" w:cs="Calibri"/>
                              <w:noProof/>
                              <w:color w:val="000000"/>
                              <w:sz w:val="14"/>
                              <w:szCs w:val="14"/>
                            </w:rPr>
                          </w:pPr>
                          <w:r w:rsidRPr="00D148DB">
                            <w:rPr>
                              <w:rFonts w:ascii="Calibri" w:hAnsi="Calibri" w:eastAsia="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DFE480F">
              <v:stroke joinstyle="miter"/>
              <v:path gradientshapeok="t" o:connecttype="rect"/>
            </v:shapetype>
            <v:shape id="Text Box 3" style="position:absolute;margin-left:0;margin-top:0;width:80.05pt;height:23.55pt;z-index:251660288;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">
              <v:textbox style="mso-fit-shape-to-text:t" inset="0,0,0,15pt">
                <w:txbxContent>
                  <w:p w:rsidRPr="00D148DB" w:rsidR="00D148DB" w:rsidP="00D148DB" w:rsidRDefault="00D148DB" w14:paraId="7C20DE19" w14:textId="13F54FB5">
                    <w:pPr>
                      <w:rPr>
                        <w:rFonts w:ascii="Calibri" w:hAnsi="Calibri" w:eastAsia="Calibri" w:cs="Calibri"/>
                        <w:noProof/>
                        <w:color w:val="000000"/>
                        <w:sz w:val="14"/>
                        <w:szCs w:val="14"/>
                      </w:rPr>
                    </w:pPr>
                    <w:r w:rsidRPr="00D148DB">
                      <w:rPr>
                        <w:rFonts w:ascii="Calibri" w:hAnsi="Calibri" w:eastAsia="Calibri" w:cs="Calibri"/>
                        <w:noProof/>
                        <w:color w:val="000000"/>
                        <w:sz w:val="14"/>
                        <w:szCs w:val="14"/>
                      </w:rPr>
                      <w:t>Classification: In-Confidence</w:t>
                    </w:r>
                  </w:p>
                </w:txbxContent>
              </v:textbox>
              <w10:wrap anchorx="page" anchory="page"/>
            </v:shape>
          </w:pict>
        </mc:Fallback>
      </mc:AlternateContent>
    </w:r>
    <w:sdt>
      <w:sdtPr>
        <w:rPr>
          <w:rStyle w:val="PageNumber"/>
        </w:rPr>
        <w:id w:val="2127895763"/>
        <w:docPartObj>
          <w:docPartGallery w:val="Page Numbers (Bottom of Page)"/>
          <w:docPartUnique/>
        </w:docPartObj>
      </w:sdtPr>
      <w:sdtContent>
        <w:r w:rsidR="005156C9">
          <w:rPr>
            <w:rStyle w:val="PageNumber"/>
          </w:rPr>
          <w:fldChar w:fldCharType="begin"/>
        </w:r>
        <w:r w:rsidR="005156C9">
          <w:rPr>
            <w:rStyle w:val="PageNumber"/>
          </w:rPr>
          <w:instrText xml:space="preserve"> PAGE </w:instrText>
        </w:r>
        <w:r w:rsidR="005156C9">
          <w:rPr>
            <w:rStyle w:val="PageNumber"/>
          </w:rPr>
          <w:fldChar w:fldCharType="separate"/>
        </w:r>
        <w:r w:rsidR="005156C9">
          <w:rPr>
            <w:rStyle w:val="PageNumber"/>
            <w:noProof/>
          </w:rPr>
          <w:t>1</w:t>
        </w:r>
        <w:r w:rsidR="005156C9">
          <w:rPr>
            <w:rStyle w:val="PageNumber"/>
          </w:rPr>
          <w:fldChar w:fldCharType="end"/>
        </w:r>
      </w:sdtContent>
    </w:sdt>
  </w:p>
  <w:p w:rsidRPr="005156C9" w:rsidR="005156C9" w:rsidP="005156C9" w:rsidRDefault="007E5396" w14:paraId="5C45746E" w14:textId="502D2DE6">
    <w:pPr>
      <w:pStyle w:val="Footer"/>
      <w:ind w:right="360"/>
      <w:rPr>
        <w:lang w:val="en-AU"/>
      </w:rPr>
    </w:pPr>
    <w:r>
      <w:rPr>
        <w:lang w:val="en-AU"/>
      </w:rPr>
      <w:t>The Collective</w:t>
    </w:r>
    <w:r w:rsidR="005156C9">
      <w:rPr>
        <w:lang w:val="en-AU"/>
      </w:rPr>
      <w:t xml:space="preserve"> Terms of Reference March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148DB" w:rsidRDefault="00D148DB" w14:paraId="74EF168D" w14:textId="7A8BFBD5">
    <w:pPr>
      <w:pStyle w:val="Footer"/>
    </w:pPr>
    <w:r>
      <w:rPr>
        <w:noProof/>
      </w:rPr>
      <mc:AlternateContent>
        <mc:Choice Requires="wps">
          <w:drawing>
            <wp:anchor distT="0" distB="0" distL="0" distR="0" simplePos="0" relativeHeight="251658240" behindDoc="0" locked="0" layoutInCell="1" allowOverlap="1" wp14:anchorId="67491688" wp14:editId="4859A719">
              <wp:simplePos x="635" y="635"/>
              <wp:positionH relativeFrom="page">
                <wp:align>center</wp:align>
              </wp:positionH>
              <wp:positionV relativeFrom="page">
                <wp:align>bottom</wp:align>
              </wp:positionV>
              <wp:extent cx="1016635" cy="299085"/>
              <wp:effectExtent l="0" t="0" r="12065" b="0"/>
              <wp:wrapNone/>
              <wp:docPr id="344936492"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rsidRPr="00D148DB" w:rsidR="00D148DB" w:rsidP="00D148DB" w:rsidRDefault="00D148DB" w14:paraId="185BA774" w14:textId="0F33D79F">
                          <w:pPr>
                            <w:rPr>
                              <w:rFonts w:ascii="Calibri" w:hAnsi="Calibri" w:eastAsia="Calibri" w:cs="Calibri"/>
                              <w:noProof/>
                              <w:color w:val="000000"/>
                              <w:sz w:val="14"/>
                              <w:szCs w:val="14"/>
                            </w:rPr>
                          </w:pPr>
                          <w:r w:rsidRPr="00D148DB">
                            <w:rPr>
                              <w:rFonts w:ascii="Calibri" w:hAnsi="Calibri" w:eastAsia="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7491688">
              <v:stroke joinstyle="miter"/>
              <v:path gradientshapeok="t" o:connecttype="rect"/>
            </v:shapetype>
            <v:shape id="Text Box 1" style="position:absolute;margin-left:0;margin-top:0;width:80.05pt;height:23.55pt;z-index:251658240;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">
              <v:textbox style="mso-fit-shape-to-text:t" inset="0,0,0,15pt">
                <w:txbxContent>
                  <w:p w:rsidRPr="00D148DB" w:rsidR="00D148DB" w:rsidP="00D148DB" w:rsidRDefault="00D148DB" w14:paraId="185BA774" w14:textId="0F33D79F">
                    <w:pPr>
                      <w:rPr>
                        <w:rFonts w:ascii="Calibri" w:hAnsi="Calibri" w:eastAsia="Calibri" w:cs="Calibri"/>
                        <w:noProof/>
                        <w:color w:val="000000"/>
                        <w:sz w:val="14"/>
                        <w:szCs w:val="14"/>
                      </w:rPr>
                    </w:pPr>
                    <w:r w:rsidRPr="00D148DB">
                      <w:rPr>
                        <w:rFonts w:ascii="Calibri" w:hAnsi="Calibri" w:eastAsia="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D03" w:rsidP="005156C9" w:rsidRDefault="003A4D03" w14:paraId="3115F766" w14:textId="77777777">
      <w:r>
        <w:separator/>
      </w:r>
    </w:p>
  </w:footnote>
  <w:footnote w:type="continuationSeparator" w:id="0">
    <w:p w:rsidR="003A4D03" w:rsidP="005156C9" w:rsidRDefault="003A4D03" w14:paraId="29CE85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156C9" w:rsidP="005156C9" w:rsidRDefault="005156C9" w14:paraId="6256229A" w14:textId="5B409383">
    <w:pPr>
      <w:pStyle w:val="Header"/>
      <w:jc w:val="right"/>
    </w:pPr>
    <w:r w:rsidRPr="00BF1D99">
      <w:rPr>
        <w:noProof/>
      </w:rPr>
      <w:drawing>
        <wp:inline distT="0" distB="0" distL="0" distR="0" wp14:anchorId="5767FFE0" wp14:editId="4BD02045">
          <wp:extent cx="1651000" cy="787400"/>
          <wp:effectExtent l="0" t="0" r="0" b="0"/>
          <wp:docPr id="139042098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20984" name="Picture 1" descr="A blue and white logo&#10;&#10;AI-generated content may be incorrect."/>
                  <pic:cNvPicPr/>
                </pic:nvPicPr>
                <pic:blipFill>
                  <a:blip r:embed="rId1"/>
                  <a:stretch>
                    <a:fillRect/>
                  </a:stretch>
                </pic:blipFill>
                <pic:spPr>
                  <a:xfrm>
                    <a:off x="0" y="0"/>
                    <a:ext cx="16510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D6D"/>
    <w:multiLevelType w:val="multilevel"/>
    <w:tmpl w:val="0FF6D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3D216E"/>
    <w:multiLevelType w:val="multilevel"/>
    <w:tmpl w:val="714AB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B47A78"/>
    <w:multiLevelType w:val="multilevel"/>
    <w:tmpl w:val="45B49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2110C7"/>
    <w:multiLevelType w:val="multilevel"/>
    <w:tmpl w:val="CB540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0ED6366"/>
    <w:multiLevelType w:val="multilevel"/>
    <w:tmpl w:val="2A3A6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0EF2144"/>
    <w:multiLevelType w:val="multilevel"/>
    <w:tmpl w:val="BA329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163928"/>
    <w:multiLevelType w:val="multilevel"/>
    <w:tmpl w:val="DD7C8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E91A4F"/>
    <w:multiLevelType w:val="multilevel"/>
    <w:tmpl w:val="105AB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615303E"/>
    <w:multiLevelType w:val="hybridMultilevel"/>
    <w:tmpl w:val="8FF2AC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7C6BE2"/>
    <w:multiLevelType w:val="multilevel"/>
    <w:tmpl w:val="0F78F1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9F96263"/>
    <w:multiLevelType w:val="multilevel"/>
    <w:tmpl w:val="878A49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BD70F44"/>
    <w:multiLevelType w:val="multilevel"/>
    <w:tmpl w:val="B9020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746744"/>
    <w:multiLevelType w:val="multilevel"/>
    <w:tmpl w:val="BB7CF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FE63A8"/>
    <w:multiLevelType w:val="multilevel"/>
    <w:tmpl w:val="045800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3D66E6"/>
    <w:multiLevelType w:val="multilevel"/>
    <w:tmpl w:val="98384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3AA3084"/>
    <w:multiLevelType w:val="multilevel"/>
    <w:tmpl w:val="E1E0D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166B12"/>
    <w:multiLevelType w:val="multilevel"/>
    <w:tmpl w:val="C7DE3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7864B15"/>
    <w:multiLevelType w:val="multilevel"/>
    <w:tmpl w:val="C792B970"/>
    <w:lvl w:ilvl="0">
      <w:start w:val="1"/>
      <w:numFmt w:val="decimal"/>
      <w:lvlText w:val="%1."/>
      <w:lvlJc w:val="left"/>
      <w:pPr>
        <w:ind w:left="360" w:hanging="360"/>
      </w:pPr>
    </w:lvl>
    <w:lvl w:ilvl="1">
      <w:start w:val="1"/>
      <w:numFmt w:val="decimal"/>
      <w:lvlText w:val="%1.%2."/>
      <w:lvlJc w:val="left"/>
      <w:pPr>
        <w:ind w:left="792" w:hanging="432"/>
      </w:pPr>
      <w:rPr>
        <w:b/>
        <w:bCs/>
        <w:i w:val="0"/>
        <w:iCs w:val="0"/>
        <w:sz w:val="20"/>
        <w:szCs w:val="20"/>
      </w:rPr>
    </w:lvl>
    <w:lvl w:ilvl="2">
      <w:start w:val="1"/>
      <w:numFmt w:val="decimal"/>
      <w:lvlText w:val="%1.%2.%3."/>
      <w:lvlJc w:val="left"/>
      <w:pPr>
        <w:ind w:left="1213"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447305"/>
    <w:multiLevelType w:val="multilevel"/>
    <w:tmpl w:val="C5B68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987DD1"/>
    <w:multiLevelType w:val="multilevel"/>
    <w:tmpl w:val="0B4476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C304BD7"/>
    <w:multiLevelType w:val="multilevel"/>
    <w:tmpl w:val="8046A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E9F108E"/>
    <w:multiLevelType w:val="multilevel"/>
    <w:tmpl w:val="7FA2C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0804016"/>
    <w:multiLevelType w:val="multilevel"/>
    <w:tmpl w:val="79D44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6172FC5"/>
    <w:multiLevelType w:val="multilevel"/>
    <w:tmpl w:val="CC1A97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D1D03E0"/>
    <w:multiLevelType w:val="multilevel"/>
    <w:tmpl w:val="AA4A60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E4563B6"/>
    <w:multiLevelType w:val="multilevel"/>
    <w:tmpl w:val="11D69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ECE08BE"/>
    <w:multiLevelType w:val="multilevel"/>
    <w:tmpl w:val="0D109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F0E189A"/>
    <w:multiLevelType w:val="multilevel"/>
    <w:tmpl w:val="F81E5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47F4F39"/>
    <w:multiLevelType w:val="multilevel"/>
    <w:tmpl w:val="13760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A5B28EB"/>
    <w:multiLevelType w:val="multilevel"/>
    <w:tmpl w:val="FC389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A8607D5"/>
    <w:multiLevelType w:val="multilevel"/>
    <w:tmpl w:val="31CE3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AA81FCD"/>
    <w:multiLevelType w:val="multilevel"/>
    <w:tmpl w:val="42C03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BA8775D"/>
    <w:multiLevelType w:val="multilevel"/>
    <w:tmpl w:val="EAC08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DA07BD3"/>
    <w:multiLevelType w:val="multilevel"/>
    <w:tmpl w:val="4964DC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F341931"/>
    <w:multiLevelType w:val="multilevel"/>
    <w:tmpl w:val="562085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4CC1FB6"/>
    <w:multiLevelType w:val="multilevel"/>
    <w:tmpl w:val="669CE1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5DD0CE8"/>
    <w:multiLevelType w:val="multilevel"/>
    <w:tmpl w:val="901C29F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A2E2F60"/>
    <w:multiLevelType w:val="hybridMultilevel"/>
    <w:tmpl w:val="44B070E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D7F78F7"/>
    <w:multiLevelType w:val="multilevel"/>
    <w:tmpl w:val="EDF09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1BB503B"/>
    <w:multiLevelType w:val="multilevel"/>
    <w:tmpl w:val="5E1A9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609095E"/>
    <w:multiLevelType w:val="multilevel"/>
    <w:tmpl w:val="2C3A2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843621D"/>
    <w:multiLevelType w:val="multilevel"/>
    <w:tmpl w:val="7EEA5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A974812"/>
    <w:multiLevelType w:val="multilevel"/>
    <w:tmpl w:val="5A7C9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BFD7164"/>
    <w:multiLevelType w:val="multilevel"/>
    <w:tmpl w:val="D3FE68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48407931">
    <w:abstractNumId w:val="1"/>
  </w:num>
  <w:num w:numId="2" w16cid:durableId="1209028631">
    <w:abstractNumId w:val="12"/>
  </w:num>
  <w:num w:numId="3" w16cid:durableId="1903371736">
    <w:abstractNumId w:val="25"/>
  </w:num>
  <w:num w:numId="4" w16cid:durableId="1457680078">
    <w:abstractNumId w:val="2"/>
  </w:num>
  <w:num w:numId="5" w16cid:durableId="1864393168">
    <w:abstractNumId w:val="13"/>
  </w:num>
  <w:num w:numId="6" w16cid:durableId="257908250">
    <w:abstractNumId w:val="22"/>
  </w:num>
  <w:num w:numId="7" w16cid:durableId="1794591937">
    <w:abstractNumId w:val="34"/>
  </w:num>
  <w:num w:numId="8" w16cid:durableId="872695754">
    <w:abstractNumId w:val="21"/>
  </w:num>
  <w:num w:numId="9" w16cid:durableId="1469518288">
    <w:abstractNumId w:val="23"/>
  </w:num>
  <w:num w:numId="10" w16cid:durableId="1075854661">
    <w:abstractNumId w:val="43"/>
  </w:num>
  <w:num w:numId="11" w16cid:durableId="973755589">
    <w:abstractNumId w:val="18"/>
  </w:num>
  <w:num w:numId="12" w16cid:durableId="1813474736">
    <w:abstractNumId w:val="27"/>
  </w:num>
  <w:num w:numId="13" w16cid:durableId="2091727827">
    <w:abstractNumId w:val="19"/>
  </w:num>
  <w:num w:numId="14" w16cid:durableId="1626618372">
    <w:abstractNumId w:val="29"/>
  </w:num>
  <w:num w:numId="15" w16cid:durableId="1108159644">
    <w:abstractNumId w:val="35"/>
  </w:num>
  <w:num w:numId="16" w16cid:durableId="1226987932">
    <w:abstractNumId w:val="10"/>
  </w:num>
  <w:num w:numId="17" w16cid:durableId="1128429925">
    <w:abstractNumId w:val="0"/>
  </w:num>
  <w:num w:numId="18" w16cid:durableId="1835611904">
    <w:abstractNumId w:val="36"/>
  </w:num>
  <w:num w:numId="19" w16cid:durableId="1072578061">
    <w:abstractNumId w:val="9"/>
  </w:num>
  <w:num w:numId="20" w16cid:durableId="1112818269">
    <w:abstractNumId w:val="15"/>
  </w:num>
  <w:num w:numId="21" w16cid:durableId="1599367074">
    <w:abstractNumId w:val="20"/>
  </w:num>
  <w:num w:numId="22" w16cid:durableId="841361405">
    <w:abstractNumId w:val="38"/>
  </w:num>
  <w:num w:numId="23" w16cid:durableId="1529368830">
    <w:abstractNumId w:val="24"/>
  </w:num>
  <w:num w:numId="24" w16cid:durableId="1275751332">
    <w:abstractNumId w:val="33"/>
  </w:num>
  <w:num w:numId="25" w16cid:durableId="2021278860">
    <w:abstractNumId w:val="14"/>
  </w:num>
  <w:num w:numId="26" w16cid:durableId="1422604859">
    <w:abstractNumId w:val="41"/>
  </w:num>
  <w:num w:numId="27" w16cid:durableId="974986316">
    <w:abstractNumId w:val="16"/>
  </w:num>
  <w:num w:numId="28" w16cid:durableId="1874340064">
    <w:abstractNumId w:val="28"/>
  </w:num>
  <w:num w:numId="29" w16cid:durableId="1755085568">
    <w:abstractNumId w:val="32"/>
  </w:num>
  <w:num w:numId="30" w16cid:durableId="51665018">
    <w:abstractNumId w:val="39"/>
  </w:num>
  <w:num w:numId="31" w16cid:durableId="143667750">
    <w:abstractNumId w:val="40"/>
  </w:num>
  <w:num w:numId="32" w16cid:durableId="1023089645">
    <w:abstractNumId w:val="4"/>
  </w:num>
  <w:num w:numId="33" w16cid:durableId="200827321">
    <w:abstractNumId w:val="42"/>
  </w:num>
  <w:num w:numId="34" w16cid:durableId="2009290708">
    <w:abstractNumId w:val="26"/>
  </w:num>
  <w:num w:numId="35" w16cid:durableId="1178621692">
    <w:abstractNumId w:val="11"/>
  </w:num>
  <w:num w:numId="36" w16cid:durableId="1172840650">
    <w:abstractNumId w:val="30"/>
  </w:num>
  <w:num w:numId="37" w16cid:durableId="807935251">
    <w:abstractNumId w:val="6"/>
  </w:num>
  <w:num w:numId="38" w16cid:durableId="885145923">
    <w:abstractNumId w:val="7"/>
  </w:num>
  <w:num w:numId="39" w16cid:durableId="1272857132">
    <w:abstractNumId w:val="31"/>
  </w:num>
  <w:num w:numId="40" w16cid:durableId="2109697055">
    <w:abstractNumId w:val="8"/>
  </w:num>
  <w:num w:numId="41" w16cid:durableId="1374886457">
    <w:abstractNumId w:val="17"/>
  </w:num>
  <w:num w:numId="42" w16cid:durableId="1080761374">
    <w:abstractNumId w:val="37"/>
  </w:num>
  <w:num w:numId="43" w16cid:durableId="2099055490">
    <w:abstractNumId w:val="3"/>
  </w:num>
  <w:num w:numId="44" w16cid:durableId="668485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0F"/>
    <w:rsid w:val="001A790F"/>
    <w:rsid w:val="00265010"/>
    <w:rsid w:val="0028739F"/>
    <w:rsid w:val="002E783C"/>
    <w:rsid w:val="00306CB2"/>
    <w:rsid w:val="00327C8D"/>
    <w:rsid w:val="00393D42"/>
    <w:rsid w:val="003A4D03"/>
    <w:rsid w:val="004B5FC2"/>
    <w:rsid w:val="004C2AA7"/>
    <w:rsid w:val="004C495B"/>
    <w:rsid w:val="005156C9"/>
    <w:rsid w:val="00527011"/>
    <w:rsid w:val="00575D14"/>
    <w:rsid w:val="00577F4D"/>
    <w:rsid w:val="0076504D"/>
    <w:rsid w:val="007C1629"/>
    <w:rsid w:val="007C6062"/>
    <w:rsid w:val="007E5396"/>
    <w:rsid w:val="009249CC"/>
    <w:rsid w:val="009731AC"/>
    <w:rsid w:val="00A7653E"/>
    <w:rsid w:val="00C053B9"/>
    <w:rsid w:val="00D148DB"/>
    <w:rsid w:val="00DC24F4"/>
    <w:rsid w:val="00DE3981"/>
    <w:rsid w:val="00E861C9"/>
    <w:rsid w:val="00E9508B"/>
    <w:rsid w:val="00F222C0"/>
    <w:rsid w:val="00F4642F"/>
    <w:rsid w:val="0738EDAE"/>
    <w:rsid w:val="0C856990"/>
    <w:rsid w:val="0D1DACB8"/>
    <w:rsid w:val="11E15097"/>
    <w:rsid w:val="14C71952"/>
    <w:rsid w:val="15647844"/>
    <w:rsid w:val="23159109"/>
    <w:rsid w:val="2520307E"/>
    <w:rsid w:val="25D473ED"/>
    <w:rsid w:val="2BDEE031"/>
    <w:rsid w:val="2C8C1587"/>
    <w:rsid w:val="30533337"/>
    <w:rsid w:val="3366AD29"/>
    <w:rsid w:val="348C5FA3"/>
    <w:rsid w:val="34A82C4D"/>
    <w:rsid w:val="37BD5FC3"/>
    <w:rsid w:val="3F6346F4"/>
    <w:rsid w:val="40648A91"/>
    <w:rsid w:val="47D29D86"/>
    <w:rsid w:val="4A99FC12"/>
    <w:rsid w:val="4B5CE330"/>
    <w:rsid w:val="4BC3C2D5"/>
    <w:rsid w:val="4BF3F688"/>
    <w:rsid w:val="51456D46"/>
    <w:rsid w:val="52FF65A1"/>
    <w:rsid w:val="532FBC4C"/>
    <w:rsid w:val="57CF0D6D"/>
    <w:rsid w:val="5D3FD6F7"/>
    <w:rsid w:val="614BE465"/>
    <w:rsid w:val="65A1EBE3"/>
    <w:rsid w:val="65FCA529"/>
    <w:rsid w:val="755788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CA2D"/>
  <w15:chartTrackingRefBased/>
  <w15:docId w15:val="{05B04001-AB47-904E-BD9A-CFDA657F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A790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90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90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A790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A790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A790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A790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A790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A790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A790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A790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A790F"/>
    <w:rPr>
      <w:rFonts w:eastAsiaTheme="majorEastAsia" w:cstheme="majorBidi"/>
      <w:color w:val="272727" w:themeColor="text1" w:themeTint="D8"/>
    </w:rPr>
  </w:style>
  <w:style w:type="paragraph" w:styleId="Title">
    <w:name w:val="Title"/>
    <w:basedOn w:val="Normal"/>
    <w:next w:val="Normal"/>
    <w:link w:val="TitleChar"/>
    <w:uiPriority w:val="10"/>
    <w:qFormat/>
    <w:rsid w:val="001A790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790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790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A7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90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A790F"/>
    <w:rPr>
      <w:i/>
      <w:iCs/>
      <w:color w:val="404040" w:themeColor="text1" w:themeTint="BF"/>
    </w:rPr>
  </w:style>
  <w:style w:type="paragraph" w:styleId="ListParagraph">
    <w:name w:val="List Paragraph"/>
    <w:basedOn w:val="Normal"/>
    <w:uiPriority w:val="34"/>
    <w:qFormat/>
    <w:rsid w:val="001A790F"/>
    <w:pPr>
      <w:ind w:left="720"/>
      <w:contextualSpacing/>
    </w:pPr>
  </w:style>
  <w:style w:type="character" w:styleId="IntenseEmphasis">
    <w:name w:val="Intense Emphasis"/>
    <w:basedOn w:val="DefaultParagraphFont"/>
    <w:uiPriority w:val="21"/>
    <w:qFormat/>
    <w:rsid w:val="001A790F"/>
    <w:rPr>
      <w:i/>
      <w:iCs/>
      <w:color w:val="0F4761" w:themeColor="accent1" w:themeShade="BF"/>
    </w:rPr>
  </w:style>
  <w:style w:type="paragraph" w:styleId="IntenseQuote">
    <w:name w:val="Intense Quote"/>
    <w:basedOn w:val="Normal"/>
    <w:next w:val="Normal"/>
    <w:link w:val="IntenseQuoteChar"/>
    <w:uiPriority w:val="30"/>
    <w:qFormat/>
    <w:rsid w:val="001A79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A790F"/>
    <w:rPr>
      <w:i/>
      <w:iCs/>
      <w:color w:val="0F4761" w:themeColor="accent1" w:themeShade="BF"/>
    </w:rPr>
  </w:style>
  <w:style w:type="character" w:styleId="IntenseReference">
    <w:name w:val="Intense Reference"/>
    <w:basedOn w:val="DefaultParagraphFont"/>
    <w:uiPriority w:val="32"/>
    <w:qFormat/>
    <w:rsid w:val="001A790F"/>
    <w:rPr>
      <w:b/>
      <w:bCs/>
      <w:smallCaps/>
      <w:color w:val="0F4761" w:themeColor="accent1" w:themeShade="BF"/>
      <w:spacing w:val="5"/>
    </w:rPr>
  </w:style>
  <w:style w:type="character" w:styleId="CommentReference">
    <w:name w:val="annotation reference"/>
    <w:basedOn w:val="DefaultParagraphFont"/>
    <w:uiPriority w:val="99"/>
    <w:semiHidden/>
    <w:unhideWhenUsed/>
    <w:rsid w:val="00327C8D"/>
    <w:rPr>
      <w:sz w:val="16"/>
      <w:szCs w:val="16"/>
    </w:rPr>
  </w:style>
  <w:style w:type="paragraph" w:styleId="CommentText">
    <w:name w:val="annotation text"/>
    <w:basedOn w:val="Normal"/>
    <w:link w:val="CommentTextChar"/>
    <w:uiPriority w:val="99"/>
    <w:semiHidden/>
    <w:unhideWhenUsed/>
    <w:rsid w:val="00327C8D"/>
    <w:rPr>
      <w:sz w:val="20"/>
      <w:szCs w:val="20"/>
    </w:rPr>
  </w:style>
  <w:style w:type="character" w:styleId="CommentTextChar" w:customStyle="1">
    <w:name w:val="Comment Text Char"/>
    <w:basedOn w:val="DefaultParagraphFont"/>
    <w:link w:val="CommentText"/>
    <w:uiPriority w:val="99"/>
    <w:semiHidden/>
    <w:rsid w:val="00327C8D"/>
    <w:rPr>
      <w:sz w:val="20"/>
      <w:szCs w:val="20"/>
    </w:rPr>
  </w:style>
  <w:style w:type="paragraph" w:styleId="CommentSubject">
    <w:name w:val="annotation subject"/>
    <w:basedOn w:val="CommentText"/>
    <w:next w:val="CommentText"/>
    <w:link w:val="CommentSubjectChar"/>
    <w:uiPriority w:val="99"/>
    <w:semiHidden/>
    <w:unhideWhenUsed/>
    <w:rsid w:val="00327C8D"/>
    <w:rPr>
      <w:b/>
      <w:bCs/>
    </w:rPr>
  </w:style>
  <w:style w:type="character" w:styleId="CommentSubjectChar" w:customStyle="1">
    <w:name w:val="Comment Subject Char"/>
    <w:basedOn w:val="CommentTextChar"/>
    <w:link w:val="CommentSubject"/>
    <w:uiPriority w:val="99"/>
    <w:semiHidden/>
    <w:rsid w:val="00327C8D"/>
    <w:rPr>
      <w:b/>
      <w:bCs/>
      <w:sz w:val="20"/>
      <w:szCs w:val="20"/>
    </w:rPr>
  </w:style>
  <w:style w:type="paragraph" w:styleId="Header">
    <w:name w:val="header"/>
    <w:basedOn w:val="Normal"/>
    <w:link w:val="HeaderChar"/>
    <w:uiPriority w:val="99"/>
    <w:unhideWhenUsed/>
    <w:rsid w:val="005156C9"/>
    <w:pPr>
      <w:tabs>
        <w:tab w:val="center" w:pos="4513"/>
        <w:tab w:val="right" w:pos="9026"/>
      </w:tabs>
    </w:pPr>
  </w:style>
  <w:style w:type="character" w:styleId="HeaderChar" w:customStyle="1">
    <w:name w:val="Header Char"/>
    <w:basedOn w:val="DefaultParagraphFont"/>
    <w:link w:val="Header"/>
    <w:uiPriority w:val="99"/>
    <w:rsid w:val="005156C9"/>
  </w:style>
  <w:style w:type="paragraph" w:styleId="Footer">
    <w:name w:val="footer"/>
    <w:basedOn w:val="Normal"/>
    <w:link w:val="FooterChar"/>
    <w:uiPriority w:val="99"/>
    <w:unhideWhenUsed/>
    <w:rsid w:val="005156C9"/>
    <w:pPr>
      <w:tabs>
        <w:tab w:val="center" w:pos="4513"/>
        <w:tab w:val="right" w:pos="9026"/>
      </w:tabs>
    </w:pPr>
  </w:style>
  <w:style w:type="character" w:styleId="FooterChar" w:customStyle="1">
    <w:name w:val="Footer Char"/>
    <w:basedOn w:val="DefaultParagraphFont"/>
    <w:link w:val="Footer"/>
    <w:uiPriority w:val="99"/>
    <w:rsid w:val="005156C9"/>
  </w:style>
  <w:style w:type="character" w:styleId="PageNumber">
    <w:name w:val="page number"/>
    <w:basedOn w:val="DefaultParagraphFont"/>
    <w:uiPriority w:val="99"/>
    <w:semiHidden/>
    <w:unhideWhenUsed/>
    <w:rsid w:val="005156C9"/>
  </w:style>
  <w:style w:type="character" w:styleId="Hyperlink">
    <w:name w:val="Hyperlink"/>
    <w:basedOn w:val="DefaultParagraphFont"/>
    <w:uiPriority w:val="99"/>
    <w:unhideWhenUsed/>
    <w:rsid w:val="005156C9"/>
    <w:rPr>
      <w:color w:val="467886" w:themeColor="hyperlink"/>
      <w:u w:val="single"/>
    </w:rPr>
  </w:style>
  <w:style w:type="character" w:styleId="UnresolvedMention">
    <w:name w:val="Unresolved Mention"/>
    <w:basedOn w:val="DefaultParagraphFont"/>
    <w:uiPriority w:val="99"/>
    <w:semiHidden/>
    <w:unhideWhenUsed/>
    <w:rsid w:val="005156C9"/>
    <w:rPr>
      <w:color w:val="605E5C"/>
      <w:shd w:val="clear" w:color="auto" w:fill="E1DFDD"/>
    </w:rPr>
  </w:style>
  <w:style w:type="paragraph" w:styleId="Revision">
    <w:name w:val="Revision"/>
    <w:hidden/>
    <w:uiPriority w:val="99"/>
    <w:semiHidden/>
    <w:rsid w:val="0028739F"/>
  </w:style>
  <w:style w:type="paragraph" w:styleId="TOCHeading">
    <w:name w:val="TOC Heading"/>
    <w:basedOn w:val="Heading1"/>
    <w:next w:val="Normal"/>
    <w:uiPriority w:val="39"/>
    <w:unhideWhenUsed/>
    <w:qFormat/>
    <w:rsid w:val="00E861C9"/>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E861C9"/>
    <w:pPr>
      <w:spacing w:before="120"/>
    </w:pPr>
    <w:rPr>
      <w:b/>
      <w:bCs/>
      <w:i/>
      <w:iCs/>
    </w:rPr>
  </w:style>
  <w:style w:type="paragraph" w:styleId="TOC2">
    <w:name w:val="toc 2"/>
    <w:basedOn w:val="Normal"/>
    <w:next w:val="Normal"/>
    <w:autoRedefine/>
    <w:uiPriority w:val="39"/>
    <w:semiHidden/>
    <w:unhideWhenUsed/>
    <w:rsid w:val="00E861C9"/>
    <w:pPr>
      <w:spacing w:before="120"/>
      <w:ind w:left="240"/>
    </w:pPr>
    <w:rPr>
      <w:b/>
      <w:bCs/>
      <w:sz w:val="22"/>
      <w:szCs w:val="22"/>
    </w:rPr>
  </w:style>
  <w:style w:type="paragraph" w:styleId="TOC3">
    <w:name w:val="toc 3"/>
    <w:basedOn w:val="Normal"/>
    <w:next w:val="Normal"/>
    <w:autoRedefine/>
    <w:uiPriority w:val="39"/>
    <w:semiHidden/>
    <w:unhideWhenUsed/>
    <w:rsid w:val="00E861C9"/>
    <w:pPr>
      <w:ind w:left="480"/>
    </w:pPr>
    <w:rPr>
      <w:sz w:val="20"/>
      <w:szCs w:val="20"/>
    </w:rPr>
  </w:style>
  <w:style w:type="paragraph" w:styleId="TOC4">
    <w:name w:val="toc 4"/>
    <w:basedOn w:val="Normal"/>
    <w:next w:val="Normal"/>
    <w:autoRedefine/>
    <w:uiPriority w:val="39"/>
    <w:semiHidden/>
    <w:unhideWhenUsed/>
    <w:rsid w:val="00E861C9"/>
    <w:pPr>
      <w:ind w:left="720"/>
    </w:pPr>
    <w:rPr>
      <w:sz w:val="20"/>
      <w:szCs w:val="20"/>
    </w:rPr>
  </w:style>
  <w:style w:type="paragraph" w:styleId="TOC5">
    <w:name w:val="toc 5"/>
    <w:basedOn w:val="Normal"/>
    <w:next w:val="Normal"/>
    <w:autoRedefine/>
    <w:uiPriority w:val="39"/>
    <w:semiHidden/>
    <w:unhideWhenUsed/>
    <w:rsid w:val="00E861C9"/>
    <w:pPr>
      <w:ind w:left="960"/>
    </w:pPr>
    <w:rPr>
      <w:sz w:val="20"/>
      <w:szCs w:val="20"/>
    </w:rPr>
  </w:style>
  <w:style w:type="paragraph" w:styleId="TOC6">
    <w:name w:val="toc 6"/>
    <w:basedOn w:val="Normal"/>
    <w:next w:val="Normal"/>
    <w:autoRedefine/>
    <w:uiPriority w:val="39"/>
    <w:semiHidden/>
    <w:unhideWhenUsed/>
    <w:rsid w:val="00E861C9"/>
    <w:pPr>
      <w:ind w:left="1200"/>
    </w:pPr>
    <w:rPr>
      <w:sz w:val="20"/>
      <w:szCs w:val="20"/>
    </w:rPr>
  </w:style>
  <w:style w:type="paragraph" w:styleId="TOC7">
    <w:name w:val="toc 7"/>
    <w:basedOn w:val="Normal"/>
    <w:next w:val="Normal"/>
    <w:autoRedefine/>
    <w:uiPriority w:val="39"/>
    <w:semiHidden/>
    <w:unhideWhenUsed/>
    <w:rsid w:val="00E861C9"/>
    <w:pPr>
      <w:ind w:left="1440"/>
    </w:pPr>
    <w:rPr>
      <w:sz w:val="20"/>
      <w:szCs w:val="20"/>
    </w:rPr>
  </w:style>
  <w:style w:type="paragraph" w:styleId="TOC8">
    <w:name w:val="toc 8"/>
    <w:basedOn w:val="Normal"/>
    <w:next w:val="Normal"/>
    <w:autoRedefine/>
    <w:uiPriority w:val="39"/>
    <w:semiHidden/>
    <w:unhideWhenUsed/>
    <w:rsid w:val="00E861C9"/>
    <w:pPr>
      <w:ind w:left="1680"/>
    </w:pPr>
    <w:rPr>
      <w:sz w:val="20"/>
      <w:szCs w:val="20"/>
    </w:rPr>
  </w:style>
  <w:style w:type="paragraph" w:styleId="TOC9">
    <w:name w:val="toc 9"/>
    <w:basedOn w:val="Normal"/>
    <w:next w:val="Normal"/>
    <w:autoRedefine/>
    <w:uiPriority w:val="39"/>
    <w:semiHidden/>
    <w:unhideWhenUsed/>
    <w:rsid w:val="00E861C9"/>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4323">
      <w:bodyDiv w:val="1"/>
      <w:marLeft w:val="0"/>
      <w:marRight w:val="0"/>
      <w:marTop w:val="0"/>
      <w:marBottom w:val="0"/>
      <w:divBdr>
        <w:top w:val="none" w:sz="0" w:space="0" w:color="auto"/>
        <w:left w:val="none" w:sz="0" w:space="0" w:color="auto"/>
        <w:bottom w:val="none" w:sz="0" w:space="0" w:color="auto"/>
        <w:right w:val="none" w:sz="0" w:space="0" w:color="auto"/>
      </w:divBdr>
      <w:divsChild>
        <w:div w:id="1496187971">
          <w:marLeft w:val="0"/>
          <w:marRight w:val="0"/>
          <w:marTop w:val="0"/>
          <w:marBottom w:val="0"/>
          <w:divBdr>
            <w:top w:val="none" w:sz="0" w:space="0" w:color="auto"/>
            <w:left w:val="none" w:sz="0" w:space="0" w:color="auto"/>
            <w:bottom w:val="none" w:sz="0" w:space="0" w:color="auto"/>
            <w:right w:val="none" w:sz="0" w:space="0" w:color="auto"/>
          </w:divBdr>
        </w:div>
      </w:divsChild>
    </w:div>
    <w:div w:id="992754839">
      <w:bodyDiv w:val="1"/>
      <w:marLeft w:val="0"/>
      <w:marRight w:val="0"/>
      <w:marTop w:val="0"/>
      <w:marBottom w:val="0"/>
      <w:divBdr>
        <w:top w:val="none" w:sz="0" w:space="0" w:color="auto"/>
        <w:left w:val="none" w:sz="0" w:space="0" w:color="auto"/>
        <w:bottom w:val="none" w:sz="0" w:space="0" w:color="auto"/>
        <w:right w:val="none" w:sz="0" w:space="0" w:color="auto"/>
      </w:divBdr>
      <w:divsChild>
        <w:div w:id="112782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45C7FD3F0244082D6E3BA23A90B5F" ma:contentTypeVersion="10" ma:contentTypeDescription="Create a new document." ma:contentTypeScope="" ma:versionID="c0753219ab80918cf1f70186485da843">
  <xsd:schema xmlns:xsd="http://www.w3.org/2001/XMLSchema" xmlns:xs="http://www.w3.org/2001/XMLSchema" xmlns:p="http://schemas.microsoft.com/office/2006/metadata/properties" xmlns:ns2="1c45e190-a700-41b9-a425-31a51774c916" xmlns:ns3="fe543915-f8b8-4c8a-9192-6674084017da" targetNamespace="http://schemas.microsoft.com/office/2006/metadata/properties" ma:root="true" ma:fieldsID="c24c108c54cee1ed62763e84709f8917" ns2:_="" ns3:_="">
    <xsd:import namespace="1c45e190-a700-41b9-a425-31a51774c916"/>
    <xsd:import namespace="fe543915-f8b8-4c8a-9192-6674084017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5e190-a700-41b9-a425-31a51774c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b882c5-1f6d-4dc1-aa38-c4018a3020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43915-f8b8-4c8a-9192-6674084017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dffb74-a3be-4eb2-810b-1eff7b1aaa3e}" ma:internalName="TaxCatchAll" ma:showField="CatchAllData" ma:web="fe543915-f8b8-4c8a-9192-667408401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45e190-a700-41b9-a425-31a51774c916">
      <Terms xmlns="http://schemas.microsoft.com/office/infopath/2007/PartnerControls"/>
    </lcf76f155ced4ddcb4097134ff3c332f>
    <TaxCatchAll xmlns="fe543915-f8b8-4c8a-9192-6674084017da" xsi:nil="true"/>
  </documentManagement>
</p:properties>
</file>

<file path=customXml/itemProps1.xml><?xml version="1.0" encoding="utf-8"?>
<ds:datastoreItem xmlns:ds="http://schemas.openxmlformats.org/officeDocument/2006/customXml" ds:itemID="{0D591B89-544B-A642-8AF6-732C2A6AC220}">
  <ds:schemaRefs>
    <ds:schemaRef ds:uri="http://schemas.openxmlformats.org/officeDocument/2006/bibliography"/>
  </ds:schemaRefs>
</ds:datastoreItem>
</file>

<file path=customXml/itemProps2.xml><?xml version="1.0" encoding="utf-8"?>
<ds:datastoreItem xmlns:ds="http://schemas.openxmlformats.org/officeDocument/2006/customXml" ds:itemID="{9FCBB9BC-C618-4055-95FB-D49AF46352FF}"/>
</file>

<file path=customXml/itemProps3.xml><?xml version="1.0" encoding="utf-8"?>
<ds:datastoreItem xmlns:ds="http://schemas.openxmlformats.org/officeDocument/2006/customXml" ds:itemID="{BB214C9C-D592-4959-8198-A169940AC6B7}"/>
</file>

<file path=customXml/itemProps4.xml><?xml version="1.0" encoding="utf-8"?>
<ds:datastoreItem xmlns:ds="http://schemas.openxmlformats.org/officeDocument/2006/customXml" ds:itemID="{3AB86FC9-5D3D-4D21-9B55-FF80C4C1B2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Neale</dc:creator>
  <keywords/>
  <dc:description/>
  <lastModifiedBy>Lindsey Te Ata o Tū MacDonald</lastModifiedBy>
  <revision>12</revision>
  <dcterms:created xsi:type="dcterms:W3CDTF">2025-03-09T03:12:00.0000000Z</dcterms:created>
  <dcterms:modified xsi:type="dcterms:W3CDTF">2025-11-13T00:52:10.0453669Z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148f502c,1fc6de8f,6c28c463</vt:lpwstr>
  </property>
  <property fmtid="{D5CDD505-2E9C-101B-9397-08002B2CF9AE}" pid="3" name="ClassificationContentMarkingFooterFontProps">
    <vt:lpwstr>#000000,7,Calibri</vt:lpwstr>
  </property>
  <property fmtid="{D5CDD505-2E9C-101B-9397-08002B2CF9AE}" pid="4" name="ClassificationContentMarkingFooterText">
    <vt:lpwstr>Classification: 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2025-03-23T04:21:49Z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2870d0e0-6757-4c1c-9677-57eda4f21ff7</vt:lpwstr>
  </property>
  <property fmtid="{D5CDD505-2E9C-101B-9397-08002B2CF9AE}" pid="11" name="MSIP_Label_d2b2326c-f811-4ccc-abcb-1b955c303c2e_ContentBits">
    <vt:lpwstr>2</vt:lpwstr>
  </property>
  <property fmtid="{D5CDD505-2E9C-101B-9397-08002B2CF9AE}" pid="12" name="MSIP_Label_d2b2326c-f811-4ccc-abcb-1b955c303c2e_Tag">
    <vt:lpwstr>50, 3, 0, 1</vt:lpwstr>
  </property>
  <property fmtid="{D5CDD505-2E9C-101B-9397-08002B2CF9AE}" pid="13" name="ContentTypeId">
    <vt:lpwstr>0x01010095B45C7FD3F0244082D6E3BA23A90B5F</vt:lpwstr>
  </property>
  <property fmtid="{D5CDD505-2E9C-101B-9397-08002B2CF9AE}" pid="14" name="MediaServiceImageTags">
    <vt:lpwstr/>
  </property>
</Properties>
</file>